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04D" w:rsidRPr="00220DE3" w:rsidRDefault="00D3704D" w:rsidP="008D6A53">
      <w:pPr>
        <w:spacing w:beforeLines="50" w:before="156" w:afterLines="50" w:after="156" w:line="400" w:lineRule="exact"/>
        <w:rPr>
          <w:sz w:val="24"/>
        </w:rPr>
      </w:pPr>
      <w:r w:rsidRPr="00220DE3">
        <w:rPr>
          <w:sz w:val="24"/>
        </w:rPr>
        <w:t>证券代码：</w:t>
      </w:r>
      <w:r w:rsidRPr="00220DE3">
        <w:rPr>
          <w:sz w:val="24"/>
        </w:rPr>
        <w:t xml:space="preserve">300232                                </w:t>
      </w:r>
      <w:r w:rsidRPr="00220DE3">
        <w:rPr>
          <w:sz w:val="24"/>
        </w:rPr>
        <w:t>证券简称：</w:t>
      </w:r>
      <w:proofErr w:type="gramStart"/>
      <w:r w:rsidRPr="00220DE3">
        <w:rPr>
          <w:sz w:val="24"/>
        </w:rPr>
        <w:t>洲明科技</w:t>
      </w:r>
      <w:proofErr w:type="gramEnd"/>
      <w:r w:rsidRPr="00220DE3">
        <w:rPr>
          <w:sz w:val="24"/>
        </w:rPr>
        <w:t xml:space="preserve"> </w:t>
      </w:r>
    </w:p>
    <w:p w:rsidR="00D3704D" w:rsidRPr="00220DE3" w:rsidRDefault="00E83A63" w:rsidP="008D6A53">
      <w:pPr>
        <w:spacing w:beforeLines="100" w:before="312" w:afterLines="100" w:after="312" w:line="400" w:lineRule="exact"/>
        <w:jc w:val="center"/>
        <w:rPr>
          <w:b/>
          <w:sz w:val="32"/>
          <w:szCs w:val="32"/>
        </w:rPr>
      </w:pPr>
      <w:r w:rsidRPr="00220DE3">
        <w:rPr>
          <w:b/>
          <w:sz w:val="32"/>
          <w:szCs w:val="32"/>
        </w:rPr>
        <w:t>深圳市</w:t>
      </w:r>
      <w:proofErr w:type="gramStart"/>
      <w:r w:rsidRPr="00220DE3">
        <w:rPr>
          <w:b/>
          <w:sz w:val="32"/>
          <w:szCs w:val="32"/>
        </w:rPr>
        <w:t>洲明科技</w:t>
      </w:r>
      <w:proofErr w:type="gramEnd"/>
      <w:r w:rsidRPr="00220DE3">
        <w:rPr>
          <w:b/>
          <w:sz w:val="32"/>
          <w:szCs w:val="32"/>
        </w:rPr>
        <w:t>股份有限公司投资者关系活动记录表（</w:t>
      </w:r>
      <w:r w:rsidR="00220DE3" w:rsidRPr="00220DE3">
        <w:rPr>
          <w:b/>
          <w:sz w:val="32"/>
          <w:szCs w:val="32"/>
        </w:rPr>
        <w:t>六</w:t>
      </w:r>
      <w:r w:rsidR="00D3704D" w:rsidRPr="00220DE3">
        <w:rPr>
          <w:b/>
          <w:sz w:val="32"/>
          <w:szCs w:val="32"/>
        </w:rPr>
        <w:t>）</w:t>
      </w:r>
    </w:p>
    <w:p w:rsidR="00D3704D" w:rsidRPr="00220DE3" w:rsidRDefault="00D3704D" w:rsidP="00D3704D">
      <w:pPr>
        <w:spacing w:line="400" w:lineRule="exact"/>
        <w:rPr>
          <w:sz w:val="24"/>
        </w:rPr>
      </w:pPr>
      <w:r w:rsidRPr="00220DE3">
        <w:rPr>
          <w:sz w:val="24"/>
        </w:rPr>
        <w:t xml:space="preserve">                                                      </w:t>
      </w:r>
      <w:r w:rsidRPr="00220DE3">
        <w:rPr>
          <w:sz w:val="24"/>
        </w:rPr>
        <w:t>编号：</w:t>
      </w:r>
      <w:r w:rsidR="006F3FA6" w:rsidRPr="00220DE3">
        <w:rPr>
          <w:sz w:val="24"/>
        </w:rPr>
        <w:t>201</w:t>
      </w:r>
      <w:r w:rsidR="00EC1D56" w:rsidRPr="00220DE3">
        <w:rPr>
          <w:sz w:val="24"/>
        </w:rPr>
        <w:t>8</w:t>
      </w:r>
      <w:r w:rsidR="006F3FA6" w:rsidRPr="00220DE3">
        <w:rPr>
          <w:sz w:val="24"/>
        </w:rPr>
        <w:t>-00</w:t>
      </w:r>
      <w:r w:rsidR="00220DE3" w:rsidRPr="00220DE3">
        <w:rPr>
          <w:sz w:val="24"/>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3307"/>
        <w:gridCol w:w="3307"/>
      </w:tblGrid>
      <w:tr w:rsidR="00D3704D" w:rsidRPr="00220DE3" w:rsidTr="008B460B">
        <w:trPr>
          <w:trHeight w:val="2555"/>
        </w:trPr>
        <w:tc>
          <w:tcPr>
            <w:tcW w:w="1908" w:type="dxa"/>
          </w:tcPr>
          <w:p w:rsidR="00D3704D" w:rsidRPr="00220DE3" w:rsidRDefault="00D3704D" w:rsidP="008004CB">
            <w:pPr>
              <w:spacing w:line="480" w:lineRule="atLeast"/>
              <w:rPr>
                <w:b/>
                <w:sz w:val="24"/>
              </w:rPr>
            </w:pPr>
            <w:r w:rsidRPr="00220DE3">
              <w:rPr>
                <w:b/>
                <w:sz w:val="24"/>
              </w:rPr>
              <w:t>投资者关系活动类别</w:t>
            </w:r>
          </w:p>
          <w:p w:rsidR="00D3704D" w:rsidRPr="00220DE3" w:rsidRDefault="00D3704D" w:rsidP="008004CB">
            <w:pPr>
              <w:spacing w:line="480" w:lineRule="atLeast"/>
              <w:rPr>
                <w:b/>
                <w:sz w:val="24"/>
              </w:rPr>
            </w:pPr>
          </w:p>
        </w:tc>
        <w:tc>
          <w:tcPr>
            <w:tcW w:w="6614" w:type="dxa"/>
            <w:gridSpan w:val="2"/>
            <w:tcBorders>
              <w:bottom w:val="single" w:sz="4" w:space="0" w:color="auto"/>
            </w:tcBorders>
          </w:tcPr>
          <w:p w:rsidR="00D3704D" w:rsidRPr="00220DE3" w:rsidRDefault="00337761" w:rsidP="008004CB">
            <w:pPr>
              <w:spacing w:line="480" w:lineRule="atLeast"/>
              <w:rPr>
                <w:sz w:val="24"/>
              </w:rPr>
            </w:pPr>
            <w:r w:rsidRPr="00220DE3">
              <w:rPr>
                <w:bCs/>
                <w:iCs/>
                <w:color w:val="000000"/>
                <w:sz w:val="24"/>
              </w:rPr>
              <w:t>■</w:t>
            </w:r>
            <w:r w:rsidR="00D3704D" w:rsidRPr="00220DE3">
              <w:rPr>
                <w:sz w:val="24"/>
              </w:rPr>
              <w:t>特定对象调研</w:t>
            </w:r>
            <w:r w:rsidRPr="00220DE3">
              <w:rPr>
                <w:sz w:val="24"/>
              </w:rPr>
              <w:t xml:space="preserve">      </w:t>
            </w:r>
            <w:r w:rsidR="006F3FA6" w:rsidRPr="00220DE3">
              <w:rPr>
                <w:sz w:val="24"/>
              </w:rPr>
              <w:t xml:space="preserve">  </w:t>
            </w:r>
            <w:r w:rsidRPr="00220DE3">
              <w:rPr>
                <w:sz w:val="24"/>
              </w:rPr>
              <w:t>□</w:t>
            </w:r>
            <w:r w:rsidR="00D3704D" w:rsidRPr="00220DE3">
              <w:rPr>
                <w:sz w:val="24"/>
              </w:rPr>
              <w:t>分析师会议</w:t>
            </w:r>
          </w:p>
          <w:p w:rsidR="00D3704D" w:rsidRPr="00220DE3" w:rsidRDefault="00D3704D" w:rsidP="008004CB">
            <w:pPr>
              <w:spacing w:line="480" w:lineRule="atLeast"/>
              <w:rPr>
                <w:sz w:val="24"/>
              </w:rPr>
            </w:pPr>
            <w:r w:rsidRPr="00220DE3">
              <w:rPr>
                <w:sz w:val="24"/>
              </w:rPr>
              <w:t>□</w:t>
            </w:r>
            <w:r w:rsidRPr="00220DE3">
              <w:rPr>
                <w:sz w:val="24"/>
              </w:rPr>
              <w:t>媒体采访</w:t>
            </w:r>
            <w:r w:rsidRPr="00220DE3">
              <w:rPr>
                <w:sz w:val="24"/>
              </w:rPr>
              <w:t xml:space="preserve">            □</w:t>
            </w:r>
            <w:r w:rsidRPr="00220DE3">
              <w:rPr>
                <w:sz w:val="24"/>
              </w:rPr>
              <w:t>利润说明会</w:t>
            </w:r>
          </w:p>
          <w:p w:rsidR="00D3704D" w:rsidRPr="00220DE3" w:rsidRDefault="00D3704D" w:rsidP="008004CB">
            <w:pPr>
              <w:spacing w:line="480" w:lineRule="atLeast"/>
              <w:rPr>
                <w:sz w:val="24"/>
              </w:rPr>
            </w:pPr>
            <w:r w:rsidRPr="00220DE3">
              <w:rPr>
                <w:sz w:val="24"/>
              </w:rPr>
              <w:t>□</w:t>
            </w:r>
            <w:r w:rsidRPr="00220DE3">
              <w:rPr>
                <w:sz w:val="24"/>
              </w:rPr>
              <w:t>新闻发布会</w:t>
            </w:r>
            <w:r w:rsidRPr="00220DE3">
              <w:rPr>
                <w:sz w:val="24"/>
              </w:rPr>
              <w:t xml:space="preserve">          □</w:t>
            </w:r>
            <w:r w:rsidRPr="00220DE3">
              <w:rPr>
                <w:sz w:val="24"/>
              </w:rPr>
              <w:t>路演活动</w:t>
            </w:r>
          </w:p>
          <w:p w:rsidR="00D3704D" w:rsidRPr="00220DE3" w:rsidRDefault="008D6A53" w:rsidP="008004CB">
            <w:pPr>
              <w:tabs>
                <w:tab w:val="left" w:pos="3045"/>
                <w:tab w:val="center" w:pos="3199"/>
              </w:tabs>
              <w:spacing w:line="480" w:lineRule="atLeast"/>
              <w:rPr>
                <w:sz w:val="24"/>
              </w:rPr>
            </w:pPr>
            <w:r w:rsidRPr="00220DE3">
              <w:rPr>
                <w:sz w:val="24"/>
              </w:rPr>
              <w:t>□</w:t>
            </w:r>
            <w:r w:rsidR="00D3704D" w:rsidRPr="00220DE3">
              <w:rPr>
                <w:sz w:val="24"/>
              </w:rPr>
              <w:t>现场参观</w:t>
            </w:r>
            <w:r w:rsidR="00D3704D" w:rsidRPr="00220DE3">
              <w:rPr>
                <w:sz w:val="24"/>
              </w:rPr>
              <w:tab/>
            </w:r>
          </w:p>
          <w:p w:rsidR="00D3704D" w:rsidRPr="00220DE3" w:rsidRDefault="00D3704D" w:rsidP="008004CB">
            <w:pPr>
              <w:tabs>
                <w:tab w:val="center" w:pos="3199"/>
              </w:tabs>
              <w:spacing w:line="480" w:lineRule="atLeast"/>
              <w:rPr>
                <w:sz w:val="24"/>
              </w:rPr>
            </w:pPr>
            <w:r w:rsidRPr="00220DE3">
              <w:rPr>
                <w:sz w:val="24"/>
              </w:rPr>
              <w:t>□</w:t>
            </w:r>
            <w:r w:rsidRPr="00220DE3">
              <w:rPr>
                <w:sz w:val="24"/>
              </w:rPr>
              <w:t>其他</w:t>
            </w:r>
            <w:r w:rsidRPr="00220DE3">
              <w:rPr>
                <w:sz w:val="24"/>
              </w:rPr>
              <w:t xml:space="preserve">  </w:t>
            </w:r>
          </w:p>
        </w:tc>
      </w:tr>
      <w:tr w:rsidR="008B460B" w:rsidRPr="00220DE3" w:rsidTr="008B460B">
        <w:trPr>
          <w:trHeight w:val="957"/>
        </w:trPr>
        <w:tc>
          <w:tcPr>
            <w:tcW w:w="1908" w:type="dxa"/>
          </w:tcPr>
          <w:p w:rsidR="008B460B" w:rsidRPr="00220DE3" w:rsidRDefault="008B460B" w:rsidP="004401A3">
            <w:pPr>
              <w:spacing w:line="480" w:lineRule="atLeast"/>
              <w:rPr>
                <w:b/>
                <w:sz w:val="24"/>
              </w:rPr>
            </w:pPr>
            <w:r w:rsidRPr="00220DE3">
              <w:rPr>
                <w:b/>
                <w:sz w:val="24"/>
              </w:rPr>
              <w:t>参与单位名称</w:t>
            </w:r>
          </w:p>
        </w:tc>
        <w:tc>
          <w:tcPr>
            <w:tcW w:w="3307" w:type="dxa"/>
            <w:tcBorders>
              <w:right w:val="nil"/>
            </w:tcBorders>
          </w:tcPr>
          <w:p w:rsidR="005E0983" w:rsidRPr="00220DE3" w:rsidRDefault="00000403" w:rsidP="00246516">
            <w:pPr>
              <w:spacing w:line="480" w:lineRule="atLeast"/>
              <w:jc w:val="left"/>
              <w:rPr>
                <w:rFonts w:eastAsiaTheme="minorEastAsia"/>
                <w:color w:val="000000"/>
                <w:kern w:val="0"/>
                <w:sz w:val="24"/>
                <w:szCs w:val="24"/>
              </w:rPr>
            </w:pPr>
            <w:r w:rsidRPr="00220DE3">
              <w:rPr>
                <w:rFonts w:eastAsiaTheme="minorEastAsia"/>
                <w:color w:val="000000"/>
                <w:kern w:val="0"/>
                <w:sz w:val="24"/>
                <w:szCs w:val="24"/>
              </w:rPr>
              <w:t>清水源投资：程宇楠</w:t>
            </w:r>
          </w:p>
          <w:p w:rsidR="00000403" w:rsidRPr="00220DE3" w:rsidRDefault="00000403" w:rsidP="00246516">
            <w:pPr>
              <w:spacing w:line="480" w:lineRule="atLeast"/>
              <w:jc w:val="left"/>
              <w:rPr>
                <w:rFonts w:eastAsiaTheme="minorEastAsia"/>
                <w:color w:val="000000"/>
                <w:kern w:val="0"/>
                <w:sz w:val="24"/>
                <w:szCs w:val="24"/>
              </w:rPr>
            </w:pPr>
            <w:r w:rsidRPr="00220DE3">
              <w:rPr>
                <w:rFonts w:eastAsiaTheme="minorEastAsia"/>
                <w:color w:val="000000"/>
                <w:kern w:val="0"/>
                <w:sz w:val="24"/>
                <w:szCs w:val="24"/>
              </w:rPr>
              <w:t>招商证券：李凡</w:t>
            </w:r>
          </w:p>
          <w:p w:rsidR="00000403" w:rsidRPr="00220DE3" w:rsidRDefault="00000403" w:rsidP="00246516">
            <w:pPr>
              <w:spacing w:line="480" w:lineRule="atLeast"/>
              <w:jc w:val="left"/>
              <w:rPr>
                <w:rFonts w:eastAsiaTheme="minorEastAsia"/>
                <w:color w:val="000000"/>
                <w:kern w:val="0"/>
                <w:sz w:val="24"/>
                <w:szCs w:val="24"/>
              </w:rPr>
            </w:pPr>
            <w:r w:rsidRPr="00220DE3">
              <w:rPr>
                <w:rFonts w:eastAsiaTheme="minorEastAsia"/>
                <w:color w:val="000000"/>
                <w:kern w:val="0"/>
                <w:sz w:val="24"/>
                <w:szCs w:val="24"/>
              </w:rPr>
              <w:t>民生证券：胡独巍</w:t>
            </w:r>
          </w:p>
          <w:p w:rsidR="00000403" w:rsidRPr="00220DE3" w:rsidRDefault="00000403" w:rsidP="00246516">
            <w:pPr>
              <w:spacing w:line="480" w:lineRule="atLeast"/>
              <w:jc w:val="left"/>
              <w:rPr>
                <w:rFonts w:eastAsiaTheme="minorEastAsia"/>
                <w:color w:val="000000"/>
                <w:kern w:val="0"/>
                <w:sz w:val="24"/>
                <w:szCs w:val="24"/>
              </w:rPr>
            </w:pPr>
            <w:r w:rsidRPr="00220DE3">
              <w:rPr>
                <w:rFonts w:eastAsiaTheme="minorEastAsia"/>
                <w:color w:val="000000"/>
                <w:kern w:val="0"/>
                <w:sz w:val="24"/>
                <w:szCs w:val="24"/>
              </w:rPr>
              <w:t>博普资产：何瑞琳</w:t>
            </w:r>
          </w:p>
          <w:p w:rsidR="00000403" w:rsidRPr="00220DE3" w:rsidRDefault="00000403" w:rsidP="00246516">
            <w:pPr>
              <w:spacing w:line="480" w:lineRule="atLeast"/>
              <w:jc w:val="left"/>
              <w:rPr>
                <w:rFonts w:eastAsiaTheme="minorEastAsia"/>
                <w:color w:val="000000"/>
                <w:kern w:val="0"/>
                <w:sz w:val="24"/>
                <w:szCs w:val="24"/>
              </w:rPr>
            </w:pPr>
            <w:r w:rsidRPr="00220DE3">
              <w:rPr>
                <w:rFonts w:eastAsiaTheme="minorEastAsia"/>
                <w:color w:val="000000"/>
                <w:kern w:val="0"/>
                <w:sz w:val="24"/>
                <w:szCs w:val="24"/>
              </w:rPr>
              <w:t>民生证券：赵翼</w:t>
            </w:r>
          </w:p>
        </w:tc>
        <w:tc>
          <w:tcPr>
            <w:tcW w:w="3307" w:type="dxa"/>
            <w:tcBorders>
              <w:left w:val="nil"/>
            </w:tcBorders>
          </w:tcPr>
          <w:p w:rsidR="00000403" w:rsidRPr="00220DE3" w:rsidRDefault="00000403" w:rsidP="005E0983">
            <w:pPr>
              <w:spacing w:line="480" w:lineRule="atLeast"/>
              <w:jc w:val="left"/>
              <w:rPr>
                <w:rFonts w:eastAsiaTheme="minorEastAsia"/>
                <w:color w:val="000000"/>
                <w:kern w:val="0"/>
                <w:sz w:val="24"/>
                <w:szCs w:val="24"/>
              </w:rPr>
            </w:pPr>
            <w:proofErr w:type="gramStart"/>
            <w:r w:rsidRPr="00220DE3">
              <w:rPr>
                <w:rFonts w:eastAsiaTheme="minorEastAsia"/>
                <w:color w:val="000000"/>
                <w:kern w:val="0"/>
                <w:sz w:val="24"/>
                <w:szCs w:val="24"/>
              </w:rPr>
              <w:t>敦</w:t>
            </w:r>
            <w:proofErr w:type="gramEnd"/>
            <w:r w:rsidRPr="00220DE3">
              <w:rPr>
                <w:rFonts w:eastAsiaTheme="minorEastAsia"/>
                <w:color w:val="000000"/>
                <w:kern w:val="0"/>
                <w:sz w:val="24"/>
                <w:szCs w:val="24"/>
              </w:rPr>
              <w:t>和资产：章宏帆</w:t>
            </w:r>
          </w:p>
          <w:p w:rsidR="005E0983" w:rsidRPr="00220DE3" w:rsidRDefault="00000403" w:rsidP="005E0983">
            <w:pPr>
              <w:spacing w:line="480" w:lineRule="atLeast"/>
              <w:jc w:val="left"/>
              <w:rPr>
                <w:rFonts w:eastAsiaTheme="minorEastAsia"/>
                <w:color w:val="000000"/>
                <w:kern w:val="0"/>
                <w:sz w:val="24"/>
                <w:szCs w:val="24"/>
              </w:rPr>
            </w:pPr>
            <w:r w:rsidRPr="00220DE3">
              <w:rPr>
                <w:rFonts w:eastAsiaTheme="minorEastAsia"/>
                <w:color w:val="000000"/>
                <w:kern w:val="0"/>
                <w:sz w:val="24"/>
                <w:szCs w:val="24"/>
              </w:rPr>
              <w:t>招商银行：侯锐</w:t>
            </w:r>
          </w:p>
          <w:p w:rsidR="00000403" w:rsidRPr="00220DE3" w:rsidRDefault="00000403" w:rsidP="005E0983">
            <w:pPr>
              <w:spacing w:line="480" w:lineRule="atLeast"/>
              <w:jc w:val="left"/>
              <w:rPr>
                <w:rFonts w:eastAsiaTheme="minorEastAsia"/>
                <w:color w:val="000000"/>
                <w:kern w:val="0"/>
                <w:sz w:val="24"/>
                <w:szCs w:val="24"/>
              </w:rPr>
            </w:pPr>
            <w:r w:rsidRPr="00220DE3">
              <w:rPr>
                <w:rFonts w:eastAsiaTheme="minorEastAsia"/>
                <w:color w:val="000000"/>
                <w:kern w:val="0"/>
                <w:sz w:val="24"/>
                <w:szCs w:val="24"/>
              </w:rPr>
              <w:t>招商银行：</w:t>
            </w:r>
            <w:r w:rsidR="00EA013B" w:rsidRPr="00220DE3">
              <w:rPr>
                <w:rFonts w:eastAsiaTheme="minorEastAsia"/>
                <w:color w:val="000000"/>
                <w:kern w:val="0"/>
                <w:sz w:val="24"/>
                <w:szCs w:val="24"/>
              </w:rPr>
              <w:t>刘飞羽</w:t>
            </w:r>
          </w:p>
          <w:p w:rsidR="00000403" w:rsidRPr="00220DE3" w:rsidRDefault="00000403" w:rsidP="005E0983">
            <w:pPr>
              <w:spacing w:line="480" w:lineRule="atLeast"/>
              <w:jc w:val="left"/>
              <w:rPr>
                <w:rFonts w:eastAsiaTheme="minorEastAsia"/>
                <w:color w:val="000000"/>
                <w:kern w:val="0"/>
                <w:sz w:val="24"/>
                <w:szCs w:val="24"/>
              </w:rPr>
            </w:pPr>
            <w:r w:rsidRPr="00220DE3">
              <w:rPr>
                <w:rFonts w:eastAsiaTheme="minorEastAsia"/>
                <w:color w:val="000000"/>
                <w:kern w:val="0"/>
                <w:sz w:val="24"/>
                <w:szCs w:val="24"/>
              </w:rPr>
              <w:t>招商银行：</w:t>
            </w:r>
            <w:proofErr w:type="gramStart"/>
            <w:r w:rsidR="00EA013B" w:rsidRPr="00220DE3">
              <w:rPr>
                <w:rFonts w:eastAsiaTheme="minorEastAsia"/>
                <w:color w:val="000000"/>
                <w:kern w:val="0"/>
                <w:sz w:val="24"/>
                <w:szCs w:val="24"/>
              </w:rPr>
              <w:t>乔汉青</w:t>
            </w:r>
            <w:proofErr w:type="gramEnd"/>
          </w:p>
          <w:p w:rsidR="00000403" w:rsidRPr="00220DE3" w:rsidRDefault="00EA013B" w:rsidP="00EA013B">
            <w:pPr>
              <w:spacing w:line="480" w:lineRule="atLeast"/>
              <w:jc w:val="left"/>
              <w:rPr>
                <w:rFonts w:eastAsiaTheme="minorEastAsia"/>
                <w:color w:val="000000"/>
                <w:kern w:val="0"/>
                <w:sz w:val="24"/>
                <w:szCs w:val="24"/>
              </w:rPr>
            </w:pPr>
            <w:r w:rsidRPr="00220DE3">
              <w:rPr>
                <w:rFonts w:eastAsiaTheme="minorEastAsia"/>
                <w:color w:val="000000"/>
                <w:kern w:val="0"/>
                <w:sz w:val="24"/>
                <w:szCs w:val="24"/>
              </w:rPr>
              <w:t>博道基金：刘大龙</w:t>
            </w:r>
          </w:p>
        </w:tc>
      </w:tr>
      <w:tr w:rsidR="00D3704D" w:rsidRPr="00220DE3" w:rsidTr="008004CB">
        <w:tc>
          <w:tcPr>
            <w:tcW w:w="1908" w:type="dxa"/>
          </w:tcPr>
          <w:p w:rsidR="00D3704D" w:rsidRPr="00220DE3" w:rsidRDefault="00D3704D" w:rsidP="008004CB">
            <w:pPr>
              <w:spacing w:line="480" w:lineRule="atLeast"/>
              <w:rPr>
                <w:b/>
                <w:sz w:val="24"/>
              </w:rPr>
            </w:pPr>
            <w:r w:rsidRPr="00220DE3">
              <w:rPr>
                <w:b/>
                <w:sz w:val="24"/>
              </w:rPr>
              <w:t>时间</w:t>
            </w:r>
          </w:p>
        </w:tc>
        <w:tc>
          <w:tcPr>
            <w:tcW w:w="6614" w:type="dxa"/>
            <w:gridSpan w:val="2"/>
          </w:tcPr>
          <w:p w:rsidR="00D3704D" w:rsidRPr="00220DE3" w:rsidRDefault="00D3704D" w:rsidP="00A66C38">
            <w:pPr>
              <w:spacing w:line="480" w:lineRule="atLeast"/>
              <w:rPr>
                <w:sz w:val="24"/>
              </w:rPr>
            </w:pPr>
            <w:r w:rsidRPr="00220DE3">
              <w:rPr>
                <w:sz w:val="24"/>
              </w:rPr>
              <w:t>201</w:t>
            </w:r>
            <w:r w:rsidR="00EC1D56" w:rsidRPr="00220DE3">
              <w:rPr>
                <w:sz w:val="24"/>
              </w:rPr>
              <w:t>8</w:t>
            </w:r>
            <w:r w:rsidRPr="00220DE3">
              <w:rPr>
                <w:sz w:val="24"/>
              </w:rPr>
              <w:t>年</w:t>
            </w:r>
            <w:r w:rsidR="00A66C38" w:rsidRPr="00220DE3">
              <w:rPr>
                <w:sz w:val="24"/>
              </w:rPr>
              <w:t>8</w:t>
            </w:r>
            <w:r w:rsidRPr="00220DE3">
              <w:rPr>
                <w:sz w:val="24"/>
              </w:rPr>
              <w:t>月</w:t>
            </w:r>
            <w:r w:rsidR="00A66C38" w:rsidRPr="00220DE3">
              <w:rPr>
                <w:sz w:val="24"/>
              </w:rPr>
              <w:t>24</w:t>
            </w:r>
            <w:r w:rsidRPr="00220DE3">
              <w:rPr>
                <w:sz w:val="24"/>
              </w:rPr>
              <w:t>日</w:t>
            </w:r>
            <w:r w:rsidRPr="00220DE3">
              <w:rPr>
                <w:sz w:val="24"/>
              </w:rPr>
              <w:t xml:space="preserve"> </w:t>
            </w:r>
            <w:r w:rsidR="00E52E41" w:rsidRPr="00220DE3">
              <w:rPr>
                <w:sz w:val="24"/>
              </w:rPr>
              <w:t>1</w:t>
            </w:r>
            <w:r w:rsidR="00A66C38" w:rsidRPr="00220DE3">
              <w:rPr>
                <w:sz w:val="24"/>
              </w:rPr>
              <w:t>0</w:t>
            </w:r>
            <w:r w:rsidR="00EC1D56" w:rsidRPr="00220DE3">
              <w:rPr>
                <w:sz w:val="24"/>
              </w:rPr>
              <w:t>:</w:t>
            </w:r>
            <w:r w:rsidR="00E52E41" w:rsidRPr="00220DE3">
              <w:rPr>
                <w:sz w:val="24"/>
              </w:rPr>
              <w:t>00</w:t>
            </w:r>
            <w:r w:rsidR="00EC1D56" w:rsidRPr="00220DE3">
              <w:rPr>
                <w:sz w:val="24"/>
              </w:rPr>
              <w:t>-1</w:t>
            </w:r>
            <w:r w:rsidR="00A66C38" w:rsidRPr="00220DE3">
              <w:rPr>
                <w:sz w:val="24"/>
              </w:rPr>
              <w:t>2</w:t>
            </w:r>
            <w:r w:rsidR="00EC1D56" w:rsidRPr="00220DE3">
              <w:rPr>
                <w:sz w:val="24"/>
              </w:rPr>
              <w:t>:</w:t>
            </w:r>
            <w:r w:rsidR="00E52E41" w:rsidRPr="00220DE3">
              <w:rPr>
                <w:sz w:val="24"/>
              </w:rPr>
              <w:t>0</w:t>
            </w:r>
            <w:r w:rsidR="00EC1D56" w:rsidRPr="00220DE3">
              <w:rPr>
                <w:sz w:val="24"/>
              </w:rPr>
              <w:t>0</w:t>
            </w:r>
          </w:p>
        </w:tc>
      </w:tr>
      <w:tr w:rsidR="00D3704D" w:rsidRPr="00220DE3" w:rsidTr="008004CB">
        <w:trPr>
          <w:trHeight w:val="380"/>
        </w:trPr>
        <w:tc>
          <w:tcPr>
            <w:tcW w:w="1908" w:type="dxa"/>
          </w:tcPr>
          <w:p w:rsidR="00D3704D" w:rsidRPr="00220DE3" w:rsidRDefault="00D3704D" w:rsidP="008004CB">
            <w:pPr>
              <w:spacing w:line="480" w:lineRule="atLeast"/>
              <w:rPr>
                <w:b/>
                <w:sz w:val="24"/>
              </w:rPr>
            </w:pPr>
            <w:r w:rsidRPr="00220DE3">
              <w:rPr>
                <w:b/>
                <w:sz w:val="24"/>
              </w:rPr>
              <w:t>地点</w:t>
            </w:r>
          </w:p>
        </w:tc>
        <w:tc>
          <w:tcPr>
            <w:tcW w:w="6614" w:type="dxa"/>
            <w:gridSpan w:val="2"/>
          </w:tcPr>
          <w:p w:rsidR="00D3704D" w:rsidRPr="00220DE3" w:rsidRDefault="00EC1D56" w:rsidP="00A66C38">
            <w:pPr>
              <w:spacing w:line="480" w:lineRule="atLeast"/>
              <w:rPr>
                <w:sz w:val="24"/>
              </w:rPr>
            </w:pPr>
            <w:r w:rsidRPr="00220DE3">
              <w:rPr>
                <w:sz w:val="24"/>
              </w:rPr>
              <w:t>公司福永总部</w:t>
            </w:r>
            <w:r w:rsidR="00A66C38" w:rsidRPr="00220DE3">
              <w:rPr>
                <w:sz w:val="24"/>
              </w:rPr>
              <w:t>5</w:t>
            </w:r>
            <w:r w:rsidRPr="00220DE3">
              <w:rPr>
                <w:sz w:val="24"/>
              </w:rPr>
              <w:t>楼会议室</w:t>
            </w:r>
          </w:p>
        </w:tc>
      </w:tr>
      <w:tr w:rsidR="00D3704D" w:rsidRPr="00220DE3" w:rsidTr="008004CB">
        <w:tc>
          <w:tcPr>
            <w:tcW w:w="1908" w:type="dxa"/>
          </w:tcPr>
          <w:p w:rsidR="00D3704D" w:rsidRPr="00220DE3" w:rsidRDefault="00D3704D" w:rsidP="008004CB">
            <w:pPr>
              <w:spacing w:line="480" w:lineRule="atLeast"/>
              <w:rPr>
                <w:b/>
                <w:sz w:val="24"/>
              </w:rPr>
            </w:pPr>
            <w:r w:rsidRPr="00220DE3">
              <w:rPr>
                <w:b/>
                <w:sz w:val="24"/>
              </w:rPr>
              <w:t>上市公司接待人员姓名</w:t>
            </w:r>
          </w:p>
        </w:tc>
        <w:tc>
          <w:tcPr>
            <w:tcW w:w="6614" w:type="dxa"/>
            <w:gridSpan w:val="2"/>
          </w:tcPr>
          <w:p w:rsidR="00C60FC4" w:rsidRPr="00220DE3" w:rsidRDefault="00C60FC4" w:rsidP="008004CB">
            <w:pPr>
              <w:spacing w:line="480" w:lineRule="atLeast"/>
              <w:rPr>
                <w:sz w:val="24"/>
              </w:rPr>
            </w:pPr>
            <w:r w:rsidRPr="00220DE3">
              <w:rPr>
                <w:sz w:val="24"/>
              </w:rPr>
              <w:t>董事会秘书徐朋</w:t>
            </w:r>
          </w:p>
          <w:p w:rsidR="002C6D5F" w:rsidRPr="00220DE3" w:rsidRDefault="00A66C38" w:rsidP="00A66C38">
            <w:pPr>
              <w:spacing w:line="480" w:lineRule="atLeast"/>
              <w:rPr>
                <w:sz w:val="24"/>
              </w:rPr>
            </w:pPr>
            <w:r w:rsidRPr="00220DE3">
              <w:rPr>
                <w:sz w:val="24"/>
              </w:rPr>
              <w:t>证券事务代表袁瑜珠</w:t>
            </w:r>
          </w:p>
        </w:tc>
      </w:tr>
      <w:tr w:rsidR="00D3704D" w:rsidRPr="00220DE3" w:rsidTr="008004CB">
        <w:trPr>
          <w:trHeight w:val="699"/>
        </w:trPr>
        <w:tc>
          <w:tcPr>
            <w:tcW w:w="1908" w:type="dxa"/>
            <w:vAlign w:val="center"/>
          </w:tcPr>
          <w:p w:rsidR="00D3704D" w:rsidRPr="00220DE3" w:rsidRDefault="00D3704D" w:rsidP="008004CB">
            <w:pPr>
              <w:spacing w:line="480" w:lineRule="atLeast"/>
              <w:rPr>
                <w:b/>
                <w:sz w:val="24"/>
              </w:rPr>
            </w:pPr>
            <w:r w:rsidRPr="00220DE3">
              <w:rPr>
                <w:b/>
                <w:sz w:val="24"/>
              </w:rPr>
              <w:t>投资者关系活动主要内容介绍</w:t>
            </w:r>
          </w:p>
        </w:tc>
        <w:tc>
          <w:tcPr>
            <w:tcW w:w="6614" w:type="dxa"/>
            <w:gridSpan w:val="2"/>
            <w:vAlign w:val="center"/>
          </w:tcPr>
          <w:p w:rsidR="00190C9D" w:rsidRPr="00220DE3" w:rsidRDefault="00190C9D" w:rsidP="00EA013B">
            <w:pPr>
              <w:spacing w:line="360" w:lineRule="auto"/>
              <w:ind w:firstLineChars="200" w:firstLine="480"/>
              <w:rPr>
                <w:rFonts w:eastAsiaTheme="minorEastAsia"/>
                <w:color w:val="000000" w:themeColor="text1"/>
                <w:sz w:val="24"/>
                <w:szCs w:val="24"/>
              </w:rPr>
            </w:pPr>
            <w:r w:rsidRPr="00220DE3">
              <w:rPr>
                <w:rFonts w:eastAsiaTheme="minorEastAsia"/>
                <w:color w:val="000000" w:themeColor="text1"/>
                <w:sz w:val="24"/>
                <w:szCs w:val="24"/>
              </w:rPr>
              <w:t>本次投资者关系活动以会议交流的方式进行</w:t>
            </w:r>
            <w:r w:rsidR="00FB4894" w:rsidRPr="00220DE3">
              <w:rPr>
                <w:rFonts w:eastAsiaTheme="minorEastAsia"/>
                <w:color w:val="000000" w:themeColor="text1"/>
                <w:sz w:val="24"/>
                <w:szCs w:val="24"/>
              </w:rPr>
              <w:t>，董事会秘书徐朋先生就半年度报告的内容</w:t>
            </w:r>
            <w:r w:rsidR="00156372" w:rsidRPr="00220DE3">
              <w:rPr>
                <w:rFonts w:eastAsiaTheme="minorEastAsia"/>
                <w:color w:val="000000" w:themeColor="text1"/>
                <w:sz w:val="24"/>
                <w:szCs w:val="24"/>
              </w:rPr>
              <w:t>与公司的经营发展情况</w:t>
            </w:r>
            <w:r w:rsidR="00FB4894" w:rsidRPr="00220DE3">
              <w:rPr>
                <w:rFonts w:eastAsiaTheme="minorEastAsia"/>
                <w:color w:val="000000" w:themeColor="text1"/>
                <w:sz w:val="24"/>
                <w:szCs w:val="24"/>
              </w:rPr>
              <w:t>与</w:t>
            </w:r>
            <w:r w:rsidR="00156372" w:rsidRPr="00220DE3">
              <w:rPr>
                <w:rFonts w:eastAsiaTheme="minorEastAsia"/>
                <w:color w:val="000000" w:themeColor="text1"/>
                <w:sz w:val="24"/>
                <w:szCs w:val="24"/>
              </w:rPr>
              <w:t>投资者</w:t>
            </w:r>
            <w:r w:rsidR="00FB4894" w:rsidRPr="00220DE3">
              <w:rPr>
                <w:rFonts w:eastAsiaTheme="minorEastAsia"/>
                <w:color w:val="000000" w:themeColor="text1"/>
                <w:sz w:val="24"/>
                <w:szCs w:val="24"/>
              </w:rPr>
              <w:t>做了简单沟通交流</w:t>
            </w:r>
            <w:r w:rsidR="00EA013B" w:rsidRPr="00220DE3">
              <w:rPr>
                <w:rFonts w:eastAsiaTheme="minorEastAsia"/>
                <w:color w:val="000000" w:themeColor="text1"/>
                <w:sz w:val="24"/>
                <w:szCs w:val="24"/>
              </w:rPr>
              <w:t>，</w:t>
            </w:r>
            <w:r w:rsidRPr="00220DE3">
              <w:rPr>
                <w:rFonts w:eastAsiaTheme="minorEastAsia"/>
                <w:color w:val="000000" w:themeColor="text1"/>
                <w:sz w:val="24"/>
                <w:szCs w:val="24"/>
              </w:rPr>
              <w:t>主要内容如下：</w:t>
            </w:r>
          </w:p>
          <w:p w:rsidR="00156372" w:rsidRPr="00220DE3" w:rsidRDefault="00156372" w:rsidP="00156372">
            <w:pPr>
              <w:spacing w:line="360" w:lineRule="auto"/>
              <w:rPr>
                <w:rFonts w:eastAsiaTheme="minorEastAsia"/>
                <w:b/>
                <w:color w:val="000000"/>
                <w:kern w:val="0"/>
                <w:sz w:val="24"/>
                <w:szCs w:val="24"/>
              </w:rPr>
            </w:pPr>
            <w:r w:rsidRPr="00220DE3">
              <w:rPr>
                <w:rFonts w:eastAsiaTheme="minorEastAsia"/>
                <w:b/>
                <w:color w:val="000000"/>
                <w:kern w:val="0"/>
                <w:sz w:val="24"/>
                <w:szCs w:val="24"/>
              </w:rPr>
              <w:t>一、</w:t>
            </w:r>
            <w:r w:rsidRPr="00220DE3">
              <w:rPr>
                <w:rFonts w:eastAsiaTheme="minorEastAsia"/>
                <w:b/>
                <w:color w:val="000000"/>
                <w:kern w:val="0"/>
                <w:sz w:val="24"/>
                <w:szCs w:val="24"/>
              </w:rPr>
              <w:t>2018</w:t>
            </w:r>
            <w:r w:rsidRPr="00220DE3">
              <w:rPr>
                <w:rFonts w:eastAsiaTheme="minorEastAsia"/>
                <w:b/>
                <w:color w:val="000000"/>
                <w:kern w:val="0"/>
                <w:sz w:val="24"/>
                <w:szCs w:val="24"/>
              </w:rPr>
              <w:t>年半年度</w:t>
            </w:r>
            <w:r w:rsidR="00DD65FF">
              <w:rPr>
                <w:rFonts w:eastAsiaTheme="minorEastAsia" w:hint="eastAsia"/>
                <w:b/>
                <w:color w:val="000000"/>
                <w:kern w:val="0"/>
                <w:sz w:val="24"/>
                <w:szCs w:val="24"/>
              </w:rPr>
              <w:t>经营情况的</w:t>
            </w:r>
            <w:r w:rsidRPr="00220DE3">
              <w:rPr>
                <w:rFonts w:eastAsiaTheme="minorEastAsia"/>
                <w:b/>
                <w:color w:val="000000"/>
                <w:kern w:val="0"/>
                <w:sz w:val="24"/>
                <w:szCs w:val="24"/>
              </w:rPr>
              <w:t>讨论分析</w:t>
            </w:r>
          </w:p>
          <w:p w:rsidR="00156372" w:rsidRPr="00220DE3" w:rsidRDefault="00156372" w:rsidP="00156372">
            <w:pPr>
              <w:spacing w:line="360" w:lineRule="auto"/>
              <w:rPr>
                <w:rFonts w:eastAsiaTheme="minorEastAsia"/>
                <w:b/>
                <w:color w:val="000000"/>
                <w:kern w:val="0"/>
                <w:sz w:val="24"/>
                <w:szCs w:val="24"/>
              </w:rPr>
            </w:pPr>
            <w:r w:rsidRPr="00220DE3">
              <w:rPr>
                <w:rFonts w:eastAsiaTheme="minorEastAsia"/>
                <w:b/>
                <w:color w:val="000000"/>
                <w:kern w:val="0"/>
                <w:sz w:val="24"/>
                <w:szCs w:val="24"/>
              </w:rPr>
              <w:t>1</w:t>
            </w:r>
            <w:r w:rsidRPr="00220DE3">
              <w:rPr>
                <w:rFonts w:eastAsiaTheme="minorEastAsia"/>
                <w:b/>
                <w:color w:val="000000"/>
                <w:kern w:val="0"/>
                <w:sz w:val="24"/>
                <w:szCs w:val="24"/>
              </w:rPr>
              <w:t>、经营数据回顾</w:t>
            </w:r>
          </w:p>
          <w:p w:rsidR="00156372" w:rsidRPr="00220DE3" w:rsidRDefault="00156372" w:rsidP="00732DE7">
            <w:pPr>
              <w:spacing w:line="360" w:lineRule="auto"/>
              <w:ind w:firstLineChars="200" w:firstLine="480"/>
              <w:rPr>
                <w:rFonts w:eastAsiaTheme="minorEastAsia"/>
                <w:color w:val="000000"/>
                <w:kern w:val="0"/>
                <w:sz w:val="24"/>
                <w:szCs w:val="24"/>
              </w:rPr>
            </w:pPr>
            <w:r w:rsidRPr="00220DE3">
              <w:rPr>
                <w:rFonts w:eastAsiaTheme="minorEastAsia"/>
                <w:color w:val="000000"/>
                <w:kern w:val="0"/>
                <w:sz w:val="24"/>
                <w:szCs w:val="24"/>
              </w:rPr>
              <w:t>经过</w:t>
            </w:r>
            <w:r w:rsidRPr="00220DE3">
              <w:rPr>
                <w:rFonts w:eastAsiaTheme="minorEastAsia"/>
                <w:color w:val="000000"/>
                <w:kern w:val="0"/>
                <w:sz w:val="24"/>
                <w:szCs w:val="24"/>
              </w:rPr>
              <w:t>2017</w:t>
            </w:r>
            <w:r w:rsidRPr="00220DE3">
              <w:rPr>
                <w:rFonts w:eastAsiaTheme="minorEastAsia"/>
                <w:color w:val="000000"/>
                <w:kern w:val="0"/>
                <w:sz w:val="24"/>
                <w:szCs w:val="24"/>
              </w:rPr>
              <w:t>年的战略布局，公司已形成了</w:t>
            </w:r>
            <w:r w:rsidRPr="00220DE3">
              <w:rPr>
                <w:rFonts w:eastAsiaTheme="minorEastAsia"/>
                <w:color w:val="000000"/>
                <w:kern w:val="0"/>
                <w:sz w:val="24"/>
                <w:szCs w:val="24"/>
              </w:rPr>
              <w:t>LED</w:t>
            </w:r>
            <w:r w:rsidRPr="00220DE3">
              <w:rPr>
                <w:rFonts w:eastAsiaTheme="minorEastAsia"/>
                <w:color w:val="000000"/>
                <w:kern w:val="0"/>
                <w:sz w:val="24"/>
                <w:szCs w:val="24"/>
              </w:rPr>
              <w:t>显示屏、</w:t>
            </w:r>
            <w:r w:rsidRPr="00220DE3">
              <w:rPr>
                <w:rFonts w:eastAsiaTheme="minorEastAsia"/>
                <w:color w:val="000000"/>
                <w:kern w:val="0"/>
                <w:sz w:val="24"/>
                <w:szCs w:val="24"/>
              </w:rPr>
              <w:t>LED</w:t>
            </w:r>
            <w:r w:rsidRPr="00220DE3">
              <w:rPr>
                <w:rFonts w:eastAsiaTheme="minorEastAsia"/>
                <w:color w:val="000000"/>
                <w:kern w:val="0"/>
                <w:sz w:val="24"/>
                <w:szCs w:val="24"/>
              </w:rPr>
              <w:t>照明（包括</w:t>
            </w:r>
            <w:r w:rsidRPr="00220DE3">
              <w:rPr>
                <w:rFonts w:eastAsiaTheme="minorEastAsia"/>
                <w:color w:val="000000"/>
                <w:kern w:val="0"/>
                <w:sz w:val="24"/>
                <w:szCs w:val="24"/>
              </w:rPr>
              <w:t>LED</w:t>
            </w:r>
            <w:r w:rsidRPr="00220DE3">
              <w:rPr>
                <w:rFonts w:eastAsiaTheme="minorEastAsia"/>
                <w:color w:val="000000"/>
                <w:kern w:val="0"/>
                <w:sz w:val="24"/>
                <w:szCs w:val="24"/>
              </w:rPr>
              <w:t>景观照明、专业照明）两大业务板块，各板块之间协同发展，共同促进公司业绩平衡、稳健增长。</w:t>
            </w:r>
          </w:p>
          <w:p w:rsidR="00156372" w:rsidRPr="00220DE3" w:rsidRDefault="00156372" w:rsidP="00732DE7">
            <w:pPr>
              <w:spacing w:line="360" w:lineRule="auto"/>
              <w:ind w:firstLineChars="200" w:firstLine="480"/>
              <w:rPr>
                <w:rFonts w:eastAsiaTheme="minorEastAsia"/>
                <w:color w:val="000000"/>
                <w:kern w:val="0"/>
                <w:sz w:val="24"/>
                <w:szCs w:val="24"/>
              </w:rPr>
            </w:pPr>
            <w:r w:rsidRPr="00220DE3">
              <w:rPr>
                <w:rFonts w:eastAsiaTheme="minorEastAsia"/>
                <w:color w:val="000000"/>
                <w:kern w:val="0"/>
                <w:sz w:val="24"/>
                <w:szCs w:val="24"/>
              </w:rPr>
              <w:t>2018</w:t>
            </w:r>
            <w:r w:rsidRPr="00220DE3">
              <w:rPr>
                <w:rFonts w:eastAsiaTheme="minorEastAsia"/>
                <w:color w:val="000000"/>
                <w:kern w:val="0"/>
                <w:sz w:val="24"/>
                <w:szCs w:val="24"/>
              </w:rPr>
              <w:t>年上半年，公司</w:t>
            </w:r>
            <w:r w:rsidRPr="00220DE3">
              <w:rPr>
                <w:rFonts w:eastAsiaTheme="minorEastAsia"/>
                <w:color w:val="000000"/>
                <w:kern w:val="0"/>
                <w:sz w:val="24"/>
                <w:szCs w:val="24"/>
              </w:rPr>
              <w:t>LED</w:t>
            </w:r>
            <w:r w:rsidRPr="00220DE3">
              <w:rPr>
                <w:rFonts w:eastAsiaTheme="minorEastAsia"/>
                <w:color w:val="000000"/>
                <w:kern w:val="0"/>
                <w:sz w:val="24"/>
                <w:szCs w:val="24"/>
              </w:rPr>
              <w:t>显示屏营业收入为</w:t>
            </w:r>
            <w:r w:rsidRPr="00220DE3">
              <w:rPr>
                <w:rFonts w:eastAsiaTheme="minorEastAsia"/>
                <w:color w:val="000000"/>
                <w:kern w:val="0"/>
                <w:sz w:val="24"/>
                <w:szCs w:val="24"/>
              </w:rPr>
              <w:t>16.29</w:t>
            </w:r>
            <w:r w:rsidRPr="00220DE3">
              <w:rPr>
                <w:rFonts w:eastAsiaTheme="minorEastAsia"/>
                <w:color w:val="000000"/>
                <w:kern w:val="0"/>
                <w:sz w:val="24"/>
                <w:szCs w:val="24"/>
              </w:rPr>
              <w:t>亿元，同比去年增长</w:t>
            </w:r>
            <w:r w:rsidRPr="00220DE3">
              <w:rPr>
                <w:rFonts w:eastAsiaTheme="minorEastAsia"/>
                <w:color w:val="000000"/>
                <w:kern w:val="0"/>
                <w:sz w:val="24"/>
                <w:szCs w:val="24"/>
              </w:rPr>
              <w:t>43%</w:t>
            </w:r>
            <w:r w:rsidRPr="00220DE3">
              <w:rPr>
                <w:rFonts w:eastAsiaTheme="minorEastAsia"/>
                <w:color w:val="000000"/>
                <w:kern w:val="0"/>
                <w:sz w:val="24"/>
                <w:szCs w:val="24"/>
              </w:rPr>
              <w:t>，</w:t>
            </w:r>
            <w:r w:rsidRPr="00220DE3">
              <w:rPr>
                <w:rFonts w:eastAsiaTheme="minorEastAsia"/>
                <w:color w:val="000000"/>
                <w:kern w:val="0"/>
                <w:sz w:val="24"/>
                <w:szCs w:val="24"/>
              </w:rPr>
              <w:t>LED</w:t>
            </w:r>
            <w:r w:rsidRPr="00220DE3">
              <w:rPr>
                <w:rFonts w:eastAsiaTheme="minorEastAsia"/>
                <w:color w:val="000000"/>
                <w:kern w:val="0"/>
                <w:sz w:val="24"/>
                <w:szCs w:val="24"/>
              </w:rPr>
              <w:t>照明（含专业照明和景观照明）营</w:t>
            </w:r>
            <w:r w:rsidRPr="00220DE3">
              <w:rPr>
                <w:rFonts w:eastAsiaTheme="minorEastAsia"/>
                <w:color w:val="000000"/>
                <w:kern w:val="0"/>
                <w:sz w:val="24"/>
                <w:szCs w:val="24"/>
              </w:rPr>
              <w:lastRenderedPageBreak/>
              <w:t>业收入为</w:t>
            </w:r>
            <w:r w:rsidRPr="00220DE3">
              <w:rPr>
                <w:rFonts w:eastAsiaTheme="minorEastAsia"/>
                <w:color w:val="000000"/>
                <w:kern w:val="0"/>
                <w:sz w:val="24"/>
                <w:szCs w:val="24"/>
              </w:rPr>
              <w:t>3.85</w:t>
            </w:r>
            <w:r w:rsidRPr="00220DE3">
              <w:rPr>
                <w:rFonts w:eastAsiaTheme="minorEastAsia"/>
                <w:color w:val="000000"/>
                <w:kern w:val="0"/>
                <w:sz w:val="24"/>
                <w:szCs w:val="24"/>
              </w:rPr>
              <w:t>亿元，同比去年增长</w:t>
            </w:r>
            <w:r w:rsidRPr="00220DE3">
              <w:rPr>
                <w:rFonts w:eastAsiaTheme="minorEastAsia"/>
                <w:color w:val="000000"/>
                <w:kern w:val="0"/>
                <w:sz w:val="24"/>
                <w:szCs w:val="24"/>
              </w:rPr>
              <w:t>375%</w:t>
            </w:r>
            <w:r w:rsidRPr="00220DE3">
              <w:rPr>
                <w:rFonts w:eastAsiaTheme="minorEastAsia"/>
                <w:color w:val="000000"/>
                <w:kern w:val="0"/>
                <w:sz w:val="24"/>
                <w:szCs w:val="24"/>
              </w:rPr>
              <w:t>；</w:t>
            </w:r>
            <w:r w:rsidRPr="00220DE3">
              <w:rPr>
                <w:rFonts w:eastAsiaTheme="minorEastAsia"/>
                <w:color w:val="000000"/>
                <w:kern w:val="0"/>
                <w:sz w:val="24"/>
                <w:szCs w:val="24"/>
              </w:rPr>
              <w:t>LED</w:t>
            </w:r>
            <w:r w:rsidRPr="00220DE3">
              <w:rPr>
                <w:rFonts w:eastAsiaTheme="minorEastAsia"/>
                <w:color w:val="000000"/>
                <w:kern w:val="0"/>
                <w:sz w:val="24"/>
                <w:szCs w:val="24"/>
              </w:rPr>
              <w:t>小间距产品销售收入为</w:t>
            </w:r>
            <w:r w:rsidRPr="00220DE3">
              <w:rPr>
                <w:rFonts w:eastAsiaTheme="minorEastAsia"/>
                <w:color w:val="000000"/>
                <w:kern w:val="0"/>
                <w:sz w:val="24"/>
                <w:szCs w:val="24"/>
              </w:rPr>
              <w:t>9.86</w:t>
            </w:r>
            <w:r w:rsidRPr="00220DE3">
              <w:rPr>
                <w:rFonts w:eastAsiaTheme="minorEastAsia"/>
                <w:color w:val="000000"/>
                <w:kern w:val="0"/>
                <w:sz w:val="24"/>
                <w:szCs w:val="24"/>
              </w:rPr>
              <w:t>亿元，同比去年增长</w:t>
            </w:r>
            <w:r w:rsidRPr="00220DE3">
              <w:rPr>
                <w:rFonts w:eastAsiaTheme="minorEastAsia"/>
                <w:color w:val="000000"/>
                <w:kern w:val="0"/>
                <w:sz w:val="24"/>
                <w:szCs w:val="24"/>
              </w:rPr>
              <w:t>52%</w:t>
            </w:r>
            <w:r w:rsidRPr="00220DE3">
              <w:rPr>
                <w:rFonts w:eastAsiaTheme="minorEastAsia"/>
                <w:color w:val="000000"/>
                <w:kern w:val="0"/>
                <w:sz w:val="24"/>
                <w:szCs w:val="24"/>
              </w:rPr>
              <w:t>。目前，公司</w:t>
            </w:r>
            <w:r w:rsidRPr="00220DE3">
              <w:rPr>
                <w:rFonts w:eastAsiaTheme="minorEastAsia"/>
                <w:color w:val="000000"/>
                <w:kern w:val="0"/>
                <w:sz w:val="24"/>
                <w:szCs w:val="24"/>
              </w:rPr>
              <w:t>LED</w:t>
            </w:r>
            <w:r w:rsidRPr="00220DE3">
              <w:rPr>
                <w:rFonts w:eastAsiaTheme="minorEastAsia"/>
                <w:color w:val="000000"/>
                <w:kern w:val="0"/>
                <w:sz w:val="24"/>
                <w:szCs w:val="24"/>
              </w:rPr>
              <w:t>显示屏市场份额全球前三，其中</w:t>
            </w:r>
            <w:r w:rsidRPr="00220DE3">
              <w:rPr>
                <w:rFonts w:eastAsiaTheme="minorEastAsia"/>
                <w:color w:val="000000"/>
                <w:kern w:val="0"/>
                <w:sz w:val="24"/>
                <w:szCs w:val="24"/>
              </w:rPr>
              <w:t>LED</w:t>
            </w:r>
            <w:r w:rsidRPr="00220DE3">
              <w:rPr>
                <w:rFonts w:eastAsiaTheme="minorEastAsia"/>
                <w:color w:val="000000"/>
                <w:kern w:val="0"/>
                <w:sz w:val="24"/>
                <w:szCs w:val="24"/>
              </w:rPr>
              <w:t>租赁显示屏市场份额全球第一</w:t>
            </w:r>
          </w:p>
          <w:p w:rsidR="00156372" w:rsidRPr="00220DE3" w:rsidRDefault="00156372" w:rsidP="00156372">
            <w:pPr>
              <w:spacing w:line="360" w:lineRule="auto"/>
              <w:rPr>
                <w:rFonts w:eastAsiaTheme="minorEastAsia" w:hint="eastAsia"/>
                <w:b/>
                <w:color w:val="000000"/>
                <w:kern w:val="0"/>
                <w:sz w:val="24"/>
                <w:szCs w:val="24"/>
              </w:rPr>
            </w:pPr>
            <w:r w:rsidRPr="00220DE3">
              <w:rPr>
                <w:rFonts w:eastAsiaTheme="minorEastAsia"/>
                <w:b/>
                <w:color w:val="000000"/>
                <w:kern w:val="0"/>
                <w:sz w:val="24"/>
                <w:szCs w:val="24"/>
              </w:rPr>
              <w:t>2</w:t>
            </w:r>
            <w:r w:rsidRPr="00220DE3">
              <w:rPr>
                <w:rFonts w:eastAsiaTheme="minorEastAsia"/>
                <w:b/>
                <w:color w:val="000000"/>
                <w:kern w:val="0"/>
                <w:sz w:val="24"/>
                <w:szCs w:val="24"/>
              </w:rPr>
              <w:t>、小间距</w:t>
            </w:r>
            <w:r w:rsidR="00834CFC">
              <w:rPr>
                <w:rFonts w:eastAsiaTheme="minorEastAsia" w:hint="eastAsia"/>
                <w:b/>
                <w:color w:val="000000"/>
                <w:kern w:val="0"/>
                <w:sz w:val="24"/>
                <w:szCs w:val="24"/>
              </w:rPr>
              <w:t>业务情况介绍</w:t>
            </w:r>
          </w:p>
          <w:p w:rsidR="00156372" w:rsidRPr="00220DE3" w:rsidRDefault="00156372" w:rsidP="00732DE7">
            <w:pPr>
              <w:spacing w:line="360" w:lineRule="auto"/>
              <w:ind w:firstLineChars="200" w:firstLine="480"/>
              <w:rPr>
                <w:rFonts w:eastAsiaTheme="minorEastAsia"/>
                <w:color w:val="000000"/>
                <w:kern w:val="0"/>
                <w:sz w:val="24"/>
                <w:szCs w:val="24"/>
              </w:rPr>
            </w:pPr>
            <w:r w:rsidRPr="00220DE3">
              <w:rPr>
                <w:rFonts w:eastAsiaTheme="minorEastAsia"/>
                <w:color w:val="000000"/>
                <w:kern w:val="0"/>
                <w:sz w:val="24"/>
                <w:szCs w:val="24"/>
              </w:rPr>
              <w:t>随着成本的不断下降和解决方案的不断成熟，</w:t>
            </w:r>
            <w:r w:rsidRPr="00220DE3">
              <w:rPr>
                <w:rFonts w:eastAsiaTheme="minorEastAsia"/>
                <w:color w:val="000000"/>
                <w:kern w:val="0"/>
                <w:sz w:val="24"/>
                <w:szCs w:val="24"/>
              </w:rPr>
              <w:t>LED</w:t>
            </w:r>
            <w:r w:rsidRPr="00220DE3">
              <w:rPr>
                <w:rFonts w:eastAsiaTheme="minorEastAsia"/>
                <w:color w:val="000000"/>
                <w:kern w:val="0"/>
                <w:sz w:val="24"/>
                <w:szCs w:val="24"/>
              </w:rPr>
              <w:t>小间距在专业显示市场的发展呈现出两大发展趋势，一是细分领域的应用场景不断增多、行业空间不断释放；二是向省级</w:t>
            </w:r>
            <w:r w:rsidRPr="00220DE3">
              <w:rPr>
                <w:rFonts w:eastAsiaTheme="minorEastAsia"/>
                <w:color w:val="000000"/>
                <w:kern w:val="0"/>
                <w:sz w:val="24"/>
                <w:szCs w:val="24"/>
              </w:rPr>
              <w:t>—</w:t>
            </w:r>
            <w:r w:rsidRPr="00220DE3">
              <w:rPr>
                <w:rFonts w:eastAsiaTheme="minorEastAsia"/>
                <w:color w:val="000000"/>
                <w:kern w:val="0"/>
                <w:sz w:val="24"/>
                <w:szCs w:val="24"/>
              </w:rPr>
              <w:t>地市级</w:t>
            </w:r>
            <w:r w:rsidRPr="00220DE3">
              <w:rPr>
                <w:rFonts w:eastAsiaTheme="minorEastAsia"/>
                <w:color w:val="000000"/>
                <w:kern w:val="0"/>
                <w:sz w:val="24"/>
                <w:szCs w:val="24"/>
              </w:rPr>
              <w:t>—</w:t>
            </w:r>
            <w:r w:rsidRPr="00220DE3">
              <w:rPr>
                <w:rFonts w:eastAsiaTheme="minorEastAsia"/>
                <w:color w:val="000000"/>
                <w:kern w:val="0"/>
                <w:sz w:val="24"/>
                <w:szCs w:val="24"/>
              </w:rPr>
              <w:t>区县级的不断下沉及深入，由此推动</w:t>
            </w:r>
            <w:r w:rsidRPr="00220DE3">
              <w:rPr>
                <w:rFonts w:eastAsiaTheme="minorEastAsia"/>
                <w:color w:val="000000"/>
                <w:kern w:val="0"/>
                <w:sz w:val="24"/>
                <w:szCs w:val="24"/>
              </w:rPr>
              <w:t>LED</w:t>
            </w:r>
            <w:r w:rsidRPr="00220DE3">
              <w:rPr>
                <w:rFonts w:eastAsiaTheme="minorEastAsia"/>
                <w:color w:val="000000"/>
                <w:kern w:val="0"/>
                <w:sz w:val="24"/>
                <w:szCs w:val="24"/>
              </w:rPr>
              <w:t>小间距在专业显示市场渗透率和普及率的持续提升。</w:t>
            </w:r>
          </w:p>
          <w:p w:rsidR="00156372" w:rsidRPr="00220DE3" w:rsidRDefault="00156372" w:rsidP="00732DE7">
            <w:pPr>
              <w:spacing w:line="360" w:lineRule="auto"/>
              <w:ind w:firstLineChars="200" w:firstLine="480"/>
              <w:rPr>
                <w:rFonts w:eastAsiaTheme="minorEastAsia"/>
                <w:color w:val="000000"/>
                <w:kern w:val="0"/>
                <w:sz w:val="24"/>
                <w:szCs w:val="24"/>
              </w:rPr>
            </w:pPr>
            <w:proofErr w:type="gramStart"/>
            <w:r w:rsidRPr="00220DE3">
              <w:rPr>
                <w:rFonts w:eastAsiaTheme="minorEastAsia"/>
                <w:color w:val="000000"/>
                <w:kern w:val="0"/>
                <w:sz w:val="24"/>
                <w:szCs w:val="24"/>
              </w:rPr>
              <w:t>就洲明科技</w:t>
            </w:r>
            <w:proofErr w:type="gramEnd"/>
            <w:r w:rsidRPr="00220DE3">
              <w:rPr>
                <w:rFonts w:eastAsiaTheme="minorEastAsia"/>
                <w:color w:val="000000"/>
                <w:kern w:val="0"/>
                <w:sz w:val="24"/>
                <w:szCs w:val="24"/>
              </w:rPr>
              <w:t>而言，一方面，公司在行业方面不断</w:t>
            </w:r>
            <w:r w:rsidR="00E526D0">
              <w:rPr>
                <w:rFonts w:eastAsiaTheme="minorEastAsia" w:hint="eastAsia"/>
                <w:color w:val="000000"/>
                <w:kern w:val="0"/>
                <w:sz w:val="24"/>
                <w:szCs w:val="24"/>
              </w:rPr>
              <w:t>深耕细作</w:t>
            </w:r>
            <w:r w:rsidRPr="00220DE3">
              <w:rPr>
                <w:rFonts w:eastAsiaTheme="minorEastAsia"/>
                <w:color w:val="000000"/>
                <w:kern w:val="0"/>
                <w:sz w:val="24"/>
                <w:szCs w:val="24"/>
              </w:rPr>
              <w:t>，形成了公安、交通、会议、教育等十多个细分行业，并为每个细分应用领域配备专门的销售与产品团队，深度挖掘行业客户的需求点，另一方面，公司注重</w:t>
            </w:r>
            <w:r w:rsidRPr="00220DE3">
              <w:rPr>
                <w:rFonts w:eastAsiaTheme="minorEastAsia"/>
                <w:color w:val="000000"/>
                <w:kern w:val="0"/>
                <w:sz w:val="24"/>
                <w:szCs w:val="24"/>
              </w:rPr>
              <w:t>“</w:t>
            </w:r>
            <w:r w:rsidRPr="00220DE3">
              <w:rPr>
                <w:rFonts w:eastAsiaTheme="minorEastAsia"/>
                <w:color w:val="000000"/>
                <w:kern w:val="0"/>
                <w:sz w:val="24"/>
                <w:szCs w:val="24"/>
              </w:rPr>
              <w:t>软实力</w:t>
            </w:r>
            <w:r w:rsidRPr="00220DE3">
              <w:rPr>
                <w:rFonts w:eastAsiaTheme="minorEastAsia"/>
                <w:color w:val="000000"/>
                <w:kern w:val="0"/>
                <w:sz w:val="24"/>
                <w:szCs w:val="24"/>
              </w:rPr>
              <w:t>”</w:t>
            </w:r>
            <w:r w:rsidRPr="00220DE3">
              <w:rPr>
                <w:rFonts w:eastAsiaTheme="minorEastAsia"/>
                <w:color w:val="000000"/>
                <w:kern w:val="0"/>
                <w:sz w:val="24"/>
                <w:szCs w:val="24"/>
              </w:rPr>
              <w:t>的升级，在可视化解决方案、</w:t>
            </w:r>
            <w:r w:rsidR="00E526D0">
              <w:rPr>
                <w:rFonts w:eastAsiaTheme="minorEastAsia" w:hint="eastAsia"/>
                <w:color w:val="000000"/>
                <w:kern w:val="0"/>
                <w:sz w:val="24"/>
                <w:szCs w:val="24"/>
              </w:rPr>
              <w:t>M</w:t>
            </w:r>
            <w:r w:rsidR="00E526D0">
              <w:rPr>
                <w:rFonts w:eastAsiaTheme="minorEastAsia"/>
                <w:color w:val="000000"/>
                <w:kern w:val="0"/>
                <w:sz w:val="24"/>
                <w:szCs w:val="24"/>
              </w:rPr>
              <w:t>ini LED</w:t>
            </w:r>
            <w:r w:rsidR="00E526D0">
              <w:rPr>
                <w:rFonts w:eastAsiaTheme="minorEastAsia" w:hint="eastAsia"/>
                <w:color w:val="000000"/>
                <w:kern w:val="0"/>
                <w:sz w:val="24"/>
                <w:szCs w:val="24"/>
              </w:rPr>
              <w:t>、</w:t>
            </w:r>
            <w:r w:rsidRPr="00220DE3">
              <w:rPr>
                <w:rFonts w:eastAsiaTheme="minorEastAsia"/>
                <w:color w:val="000000"/>
                <w:kern w:val="0"/>
                <w:sz w:val="24"/>
                <w:szCs w:val="24"/>
              </w:rPr>
              <w:t>三维智能交互技术等方面加大研发力度，不断提升核心竞争力，为客户提供综合性的解决方案。</w:t>
            </w:r>
          </w:p>
          <w:p w:rsidR="00156372" w:rsidRPr="00220DE3" w:rsidRDefault="00156372" w:rsidP="00156372">
            <w:pPr>
              <w:spacing w:line="360" w:lineRule="auto"/>
              <w:rPr>
                <w:rFonts w:eastAsiaTheme="minorEastAsia"/>
                <w:b/>
                <w:color w:val="000000"/>
                <w:kern w:val="0"/>
                <w:sz w:val="24"/>
                <w:szCs w:val="24"/>
              </w:rPr>
            </w:pPr>
            <w:r w:rsidRPr="00220DE3">
              <w:rPr>
                <w:rFonts w:eastAsiaTheme="minorEastAsia"/>
                <w:b/>
                <w:color w:val="000000"/>
                <w:kern w:val="0"/>
                <w:sz w:val="24"/>
                <w:szCs w:val="24"/>
              </w:rPr>
              <w:t>3</w:t>
            </w:r>
            <w:r w:rsidRPr="00220DE3">
              <w:rPr>
                <w:rFonts w:eastAsiaTheme="minorEastAsia"/>
                <w:b/>
                <w:color w:val="000000"/>
                <w:kern w:val="0"/>
                <w:sz w:val="24"/>
                <w:szCs w:val="24"/>
              </w:rPr>
              <w:t>、</w:t>
            </w:r>
            <w:r w:rsidRPr="00220DE3">
              <w:rPr>
                <w:rFonts w:eastAsiaTheme="minorEastAsia"/>
                <w:b/>
                <w:color w:val="000000"/>
                <w:kern w:val="0"/>
                <w:sz w:val="24"/>
                <w:szCs w:val="24"/>
              </w:rPr>
              <w:t>LED</w:t>
            </w:r>
            <w:r w:rsidRPr="00220DE3">
              <w:rPr>
                <w:rFonts w:eastAsiaTheme="minorEastAsia"/>
                <w:b/>
                <w:color w:val="000000"/>
                <w:kern w:val="0"/>
                <w:sz w:val="24"/>
                <w:szCs w:val="24"/>
              </w:rPr>
              <w:t>小间距</w:t>
            </w:r>
            <w:r w:rsidR="00834CFC">
              <w:rPr>
                <w:rFonts w:eastAsiaTheme="minorEastAsia" w:hint="eastAsia"/>
                <w:b/>
                <w:color w:val="000000"/>
                <w:kern w:val="0"/>
                <w:sz w:val="24"/>
                <w:szCs w:val="24"/>
              </w:rPr>
              <w:t>新兴领域的拓展</w:t>
            </w:r>
            <w:bookmarkStart w:id="0" w:name="_GoBack"/>
            <w:bookmarkEnd w:id="0"/>
          </w:p>
          <w:p w:rsidR="00156372" w:rsidRPr="00220DE3" w:rsidRDefault="00156372" w:rsidP="00732DE7">
            <w:pPr>
              <w:spacing w:line="360" w:lineRule="auto"/>
              <w:ind w:firstLineChars="200" w:firstLine="480"/>
              <w:rPr>
                <w:rFonts w:eastAsiaTheme="minorEastAsia"/>
                <w:color w:val="000000"/>
                <w:kern w:val="0"/>
                <w:sz w:val="24"/>
                <w:szCs w:val="24"/>
              </w:rPr>
            </w:pPr>
            <w:r w:rsidRPr="00220DE3">
              <w:rPr>
                <w:rFonts w:eastAsiaTheme="minorEastAsia"/>
                <w:color w:val="000000"/>
                <w:kern w:val="0"/>
                <w:sz w:val="24"/>
                <w:szCs w:val="24"/>
              </w:rPr>
              <w:t>针对新兴的会议室市场，公司面向全球首发</w:t>
            </w:r>
            <w:r w:rsidRPr="00220DE3">
              <w:rPr>
                <w:rFonts w:eastAsiaTheme="minorEastAsia"/>
                <w:color w:val="000000"/>
                <w:kern w:val="0"/>
                <w:sz w:val="24"/>
                <w:szCs w:val="24"/>
              </w:rPr>
              <w:t>UTV</w:t>
            </w:r>
            <w:r w:rsidRPr="00220DE3">
              <w:rPr>
                <w:rFonts w:ascii="宋体" w:hAnsi="宋体" w:cs="宋体" w:hint="eastAsia"/>
                <w:color w:val="000000"/>
                <w:kern w:val="0"/>
                <w:sz w:val="24"/>
                <w:szCs w:val="24"/>
              </w:rPr>
              <w:t>Ⅲ</w:t>
            </w:r>
            <w:r w:rsidRPr="00220DE3">
              <w:rPr>
                <w:rFonts w:eastAsiaTheme="minorEastAsia"/>
                <w:color w:val="000000"/>
                <w:kern w:val="0"/>
                <w:sz w:val="24"/>
                <w:szCs w:val="24"/>
              </w:rPr>
              <w:t>176</w:t>
            </w:r>
            <w:r w:rsidRPr="00220DE3">
              <w:rPr>
                <w:rFonts w:eastAsiaTheme="minorEastAsia"/>
                <w:color w:val="000000"/>
                <w:kern w:val="0"/>
                <w:sz w:val="24"/>
                <w:szCs w:val="24"/>
              </w:rPr>
              <w:t>寸商用一体机，该产品采用一体化设计，</w:t>
            </w:r>
            <w:proofErr w:type="gramStart"/>
            <w:r w:rsidRPr="00220DE3">
              <w:rPr>
                <w:rFonts w:eastAsiaTheme="minorEastAsia"/>
                <w:color w:val="000000"/>
                <w:kern w:val="0"/>
                <w:sz w:val="24"/>
                <w:szCs w:val="24"/>
              </w:rPr>
              <w:t>配有洲明自主</w:t>
            </w:r>
            <w:proofErr w:type="gramEnd"/>
            <w:r w:rsidRPr="00220DE3">
              <w:rPr>
                <w:rFonts w:eastAsiaTheme="minorEastAsia"/>
                <w:color w:val="000000"/>
                <w:kern w:val="0"/>
                <w:sz w:val="24"/>
                <w:szCs w:val="24"/>
              </w:rPr>
              <w:t>研发的操作系统，无需外接设备即可使用</w:t>
            </w:r>
            <w:r w:rsidR="00E526D0">
              <w:rPr>
                <w:rFonts w:eastAsiaTheme="minorEastAsia" w:hint="eastAsia"/>
                <w:color w:val="000000"/>
                <w:kern w:val="0"/>
                <w:sz w:val="24"/>
                <w:szCs w:val="24"/>
              </w:rPr>
              <w:t>，</w:t>
            </w:r>
            <w:r w:rsidRPr="00220DE3">
              <w:rPr>
                <w:rFonts w:eastAsiaTheme="minorEastAsia"/>
                <w:color w:val="000000"/>
                <w:kern w:val="0"/>
                <w:sz w:val="24"/>
                <w:szCs w:val="24"/>
              </w:rPr>
              <w:t>拥有</w:t>
            </w:r>
            <w:proofErr w:type="gramStart"/>
            <w:r w:rsidRPr="00220DE3">
              <w:rPr>
                <w:rFonts w:eastAsiaTheme="minorEastAsia"/>
                <w:color w:val="000000"/>
                <w:kern w:val="0"/>
                <w:sz w:val="24"/>
                <w:szCs w:val="24"/>
              </w:rPr>
              <w:t>高色</w:t>
            </w:r>
            <w:proofErr w:type="gramEnd"/>
            <w:r w:rsidRPr="00220DE3">
              <w:rPr>
                <w:rFonts w:eastAsiaTheme="minorEastAsia"/>
                <w:color w:val="000000"/>
                <w:kern w:val="0"/>
                <w:sz w:val="24"/>
                <w:szCs w:val="24"/>
              </w:rPr>
              <w:t>域、宽视角、震撼音效、快速安装、一键开机、全前维护、无线投屏、内置远程会议系统等多项功能优势</w:t>
            </w:r>
            <w:r w:rsidR="00E526D0">
              <w:rPr>
                <w:rFonts w:eastAsiaTheme="minorEastAsia" w:hint="eastAsia"/>
                <w:color w:val="000000"/>
                <w:kern w:val="0"/>
                <w:sz w:val="24"/>
                <w:szCs w:val="24"/>
              </w:rPr>
              <w:t>，</w:t>
            </w:r>
            <w:r w:rsidRPr="00220DE3">
              <w:rPr>
                <w:rFonts w:eastAsiaTheme="minorEastAsia"/>
                <w:color w:val="000000"/>
                <w:kern w:val="0"/>
                <w:sz w:val="24"/>
                <w:szCs w:val="24"/>
              </w:rPr>
              <w:t>通过</w:t>
            </w:r>
            <w:r w:rsidR="00E526D0">
              <w:rPr>
                <w:rFonts w:eastAsiaTheme="minorEastAsia" w:hint="eastAsia"/>
                <w:color w:val="000000"/>
                <w:kern w:val="0"/>
                <w:sz w:val="24"/>
                <w:szCs w:val="24"/>
              </w:rPr>
              <w:t>该</w:t>
            </w:r>
            <w:r w:rsidRPr="00220DE3">
              <w:rPr>
                <w:rFonts w:eastAsiaTheme="minorEastAsia"/>
                <w:color w:val="000000"/>
                <w:kern w:val="0"/>
                <w:sz w:val="24"/>
                <w:szCs w:val="24"/>
              </w:rPr>
              <w:t>产品与解决方案的互通互联，公司将为中大型会议室、多功能厅、展厅、教室等领域提供更高效、更专业、更智能的体验。同时，针对电影院市场，在技术方面，公司正积极研发适用于影院专用的、满足</w:t>
            </w:r>
            <w:r w:rsidRPr="00220DE3">
              <w:rPr>
                <w:rFonts w:eastAsiaTheme="minorEastAsia"/>
                <w:color w:val="000000"/>
                <w:kern w:val="0"/>
                <w:sz w:val="24"/>
                <w:szCs w:val="24"/>
              </w:rPr>
              <w:t>DCI</w:t>
            </w:r>
            <w:r w:rsidRPr="00220DE3">
              <w:rPr>
                <w:rFonts w:eastAsiaTheme="minorEastAsia"/>
                <w:color w:val="000000"/>
                <w:kern w:val="0"/>
                <w:sz w:val="24"/>
                <w:szCs w:val="24"/>
              </w:rPr>
              <w:t>国际标准的</w:t>
            </w:r>
            <w:r w:rsidRPr="00220DE3">
              <w:rPr>
                <w:rFonts w:eastAsiaTheme="minorEastAsia"/>
                <w:color w:val="000000"/>
                <w:kern w:val="0"/>
                <w:sz w:val="24"/>
                <w:szCs w:val="24"/>
              </w:rPr>
              <w:t>LED</w:t>
            </w:r>
            <w:r w:rsidRPr="00220DE3">
              <w:rPr>
                <w:rFonts w:eastAsiaTheme="minorEastAsia"/>
                <w:color w:val="000000"/>
                <w:kern w:val="0"/>
                <w:sz w:val="24"/>
                <w:szCs w:val="24"/>
              </w:rPr>
              <w:t>显示屏；在市场方面，公司已成立相关的行业解决方案部门，与相关的影视公司进行合作，为</w:t>
            </w:r>
            <w:r w:rsidRPr="00220DE3">
              <w:rPr>
                <w:rFonts w:eastAsiaTheme="minorEastAsia"/>
                <w:color w:val="000000"/>
                <w:kern w:val="0"/>
                <w:sz w:val="24"/>
                <w:szCs w:val="24"/>
              </w:rPr>
              <w:t>LED</w:t>
            </w:r>
            <w:r w:rsidRPr="00220DE3">
              <w:rPr>
                <w:rFonts w:eastAsiaTheme="minorEastAsia"/>
                <w:color w:val="000000"/>
                <w:kern w:val="0"/>
                <w:sz w:val="24"/>
                <w:szCs w:val="24"/>
              </w:rPr>
              <w:t>小间距进入电影院市场提前布局。</w:t>
            </w:r>
          </w:p>
          <w:p w:rsidR="00156372" w:rsidRPr="00220DE3" w:rsidRDefault="00156372" w:rsidP="00156372">
            <w:pPr>
              <w:spacing w:line="360" w:lineRule="auto"/>
              <w:rPr>
                <w:rFonts w:eastAsiaTheme="minorEastAsia"/>
                <w:b/>
                <w:color w:val="000000"/>
                <w:kern w:val="0"/>
                <w:sz w:val="24"/>
                <w:szCs w:val="24"/>
              </w:rPr>
            </w:pPr>
            <w:r w:rsidRPr="00220DE3">
              <w:rPr>
                <w:rFonts w:eastAsiaTheme="minorEastAsia"/>
                <w:b/>
                <w:color w:val="000000"/>
                <w:kern w:val="0"/>
                <w:sz w:val="24"/>
                <w:szCs w:val="24"/>
              </w:rPr>
              <w:t>4</w:t>
            </w:r>
            <w:r w:rsidRPr="00220DE3">
              <w:rPr>
                <w:rFonts w:eastAsiaTheme="minorEastAsia"/>
                <w:b/>
                <w:color w:val="000000"/>
                <w:kern w:val="0"/>
                <w:sz w:val="24"/>
                <w:szCs w:val="24"/>
              </w:rPr>
              <w:t>、照明板块业务简介</w:t>
            </w:r>
          </w:p>
          <w:p w:rsidR="00156372" w:rsidRPr="00220DE3" w:rsidRDefault="00156372" w:rsidP="00732DE7">
            <w:pPr>
              <w:spacing w:line="360" w:lineRule="auto"/>
              <w:ind w:firstLineChars="200" w:firstLine="480"/>
              <w:rPr>
                <w:rFonts w:eastAsiaTheme="minorEastAsia"/>
                <w:color w:val="000000"/>
                <w:kern w:val="0"/>
                <w:sz w:val="24"/>
                <w:szCs w:val="24"/>
              </w:rPr>
            </w:pPr>
            <w:r w:rsidRPr="00220DE3">
              <w:rPr>
                <w:rFonts w:eastAsiaTheme="minorEastAsia"/>
                <w:color w:val="000000"/>
                <w:kern w:val="0"/>
                <w:sz w:val="24"/>
                <w:szCs w:val="24"/>
              </w:rPr>
              <w:lastRenderedPageBreak/>
              <w:t>2017</w:t>
            </w:r>
            <w:r w:rsidRPr="00220DE3">
              <w:rPr>
                <w:rFonts w:eastAsiaTheme="minorEastAsia"/>
                <w:color w:val="000000"/>
                <w:kern w:val="0"/>
                <w:sz w:val="24"/>
                <w:szCs w:val="24"/>
              </w:rPr>
              <w:t>年，洲明科技</w:t>
            </w:r>
            <w:r w:rsidR="00881D9B">
              <w:rPr>
                <w:rFonts w:eastAsiaTheme="minorEastAsia" w:hint="eastAsia"/>
                <w:color w:val="000000"/>
                <w:kern w:val="0"/>
                <w:sz w:val="24"/>
                <w:szCs w:val="24"/>
              </w:rPr>
              <w:t>在照明板块</w:t>
            </w:r>
            <w:r w:rsidRPr="00220DE3">
              <w:rPr>
                <w:rFonts w:eastAsiaTheme="minorEastAsia"/>
                <w:color w:val="000000"/>
                <w:kern w:val="0"/>
                <w:sz w:val="24"/>
                <w:szCs w:val="24"/>
              </w:rPr>
              <w:t>先后并购了爱加照明、杭州柏年、清华康利等几家公司，在景观照明和专业照明领域进行战略布局。凭借上市公司资本、成本、平台等优势，</w:t>
            </w:r>
            <w:r w:rsidR="00E526D0">
              <w:rPr>
                <w:rFonts w:eastAsiaTheme="minorEastAsia" w:hint="eastAsia"/>
                <w:color w:val="000000"/>
                <w:kern w:val="0"/>
                <w:sz w:val="24"/>
                <w:szCs w:val="24"/>
              </w:rPr>
              <w:t>公司</w:t>
            </w:r>
            <w:r w:rsidRPr="00220DE3">
              <w:rPr>
                <w:rFonts w:eastAsiaTheme="minorEastAsia"/>
                <w:color w:val="000000"/>
                <w:kern w:val="0"/>
                <w:sz w:val="24"/>
                <w:szCs w:val="24"/>
              </w:rPr>
              <w:t>对并购公司进行充分的资源整合，使得照明板块的收入水平和盈利能力实现较大幅度地提升。就清华康利而言，报告期内，清华康</w:t>
            </w:r>
            <w:proofErr w:type="gramStart"/>
            <w:r w:rsidRPr="00220DE3">
              <w:rPr>
                <w:rFonts w:eastAsiaTheme="minorEastAsia"/>
                <w:color w:val="000000"/>
                <w:kern w:val="0"/>
                <w:sz w:val="24"/>
                <w:szCs w:val="24"/>
              </w:rPr>
              <w:t>利积极</w:t>
            </w:r>
            <w:proofErr w:type="gramEnd"/>
            <w:r w:rsidRPr="00220DE3">
              <w:rPr>
                <w:rFonts w:eastAsiaTheme="minorEastAsia"/>
                <w:color w:val="000000"/>
                <w:kern w:val="0"/>
                <w:sz w:val="24"/>
                <w:szCs w:val="24"/>
              </w:rPr>
              <w:t>参与了青岛灯光盛宴，承办了青岛市南区、市北区、城阳区、崂山区、黄岛区等多地的楼宇和绿地及山区亮化，结合新型的照明科技元素和设计手法，巧妙地将中华传统文化、青岛地区风貌等多种元素融入其中，打造了极具地域特色、人文内涵和建筑亮点的标志性景观亮化工程，清华康利也由此荣获</w:t>
            </w:r>
            <w:r w:rsidRPr="00220DE3">
              <w:rPr>
                <w:rFonts w:eastAsiaTheme="minorEastAsia"/>
                <w:color w:val="000000"/>
                <w:kern w:val="0"/>
                <w:sz w:val="24"/>
                <w:szCs w:val="24"/>
              </w:rPr>
              <w:t>“</w:t>
            </w:r>
            <w:r w:rsidRPr="00220DE3">
              <w:rPr>
                <w:rFonts w:eastAsiaTheme="minorEastAsia"/>
                <w:color w:val="000000"/>
                <w:kern w:val="0"/>
                <w:sz w:val="24"/>
                <w:szCs w:val="24"/>
              </w:rPr>
              <w:t>上合组织青岛峰会照明建设贡献奖</w:t>
            </w:r>
            <w:r w:rsidRPr="00220DE3">
              <w:rPr>
                <w:rFonts w:eastAsiaTheme="minorEastAsia"/>
                <w:color w:val="000000"/>
                <w:kern w:val="0"/>
                <w:sz w:val="24"/>
                <w:szCs w:val="24"/>
              </w:rPr>
              <w:t>”</w:t>
            </w:r>
            <w:r w:rsidRPr="00220DE3">
              <w:rPr>
                <w:rFonts w:eastAsiaTheme="minorEastAsia"/>
                <w:color w:val="000000"/>
                <w:kern w:val="0"/>
                <w:sz w:val="24"/>
                <w:szCs w:val="24"/>
              </w:rPr>
              <w:t>。</w:t>
            </w:r>
          </w:p>
          <w:p w:rsidR="00156372" w:rsidRPr="00220DE3" w:rsidRDefault="00156372" w:rsidP="00156372">
            <w:pPr>
              <w:spacing w:line="360" w:lineRule="auto"/>
              <w:rPr>
                <w:rFonts w:eastAsiaTheme="minorEastAsia"/>
                <w:b/>
                <w:color w:val="000000"/>
                <w:kern w:val="0"/>
                <w:sz w:val="24"/>
                <w:szCs w:val="24"/>
              </w:rPr>
            </w:pPr>
            <w:r w:rsidRPr="00220DE3">
              <w:rPr>
                <w:rFonts w:eastAsiaTheme="minorEastAsia"/>
                <w:b/>
                <w:color w:val="000000"/>
                <w:kern w:val="0"/>
                <w:sz w:val="24"/>
                <w:szCs w:val="24"/>
              </w:rPr>
              <w:t>5</w:t>
            </w:r>
            <w:r w:rsidRPr="00220DE3">
              <w:rPr>
                <w:rFonts w:eastAsiaTheme="minorEastAsia"/>
                <w:b/>
                <w:color w:val="000000"/>
                <w:kern w:val="0"/>
                <w:sz w:val="24"/>
                <w:szCs w:val="24"/>
              </w:rPr>
              <w:t>、未来展望</w:t>
            </w:r>
          </w:p>
          <w:p w:rsidR="00156372" w:rsidRPr="00220DE3" w:rsidRDefault="00156372" w:rsidP="00732DE7">
            <w:pPr>
              <w:spacing w:line="360" w:lineRule="auto"/>
              <w:ind w:firstLineChars="200" w:firstLine="480"/>
              <w:rPr>
                <w:rFonts w:eastAsiaTheme="minorEastAsia"/>
                <w:color w:val="000000"/>
                <w:kern w:val="0"/>
                <w:sz w:val="24"/>
                <w:szCs w:val="24"/>
              </w:rPr>
            </w:pPr>
            <w:bookmarkStart w:id="1" w:name="_Hlk522701323"/>
            <w:r w:rsidRPr="00220DE3">
              <w:rPr>
                <w:rFonts w:eastAsiaTheme="minorEastAsia"/>
                <w:color w:val="000000"/>
                <w:kern w:val="0"/>
                <w:sz w:val="24"/>
                <w:szCs w:val="24"/>
              </w:rPr>
              <w:t>未来，公司将充分发挥集团内各子公司的优势，坚持以研发形成推动力量、以知识产权构建护城河、以精益生产打造全球一流的显示解决方案提供商；坚持以规划把握市场、以设计拿下工程、以工程实现利润、以运营实现利润的可持续性发展战略，持续整合各行业经验丰富的精英，组成专业的项目团队，运用全息成像技术、幻影成像技术、立体投影等技术方法打造集科技、艺术、与文化相融一体的照明综合性解决方案。公司将始终坚持</w:t>
            </w:r>
            <w:r w:rsidRPr="00220DE3">
              <w:rPr>
                <w:rFonts w:eastAsiaTheme="minorEastAsia"/>
                <w:color w:val="000000"/>
                <w:kern w:val="0"/>
                <w:sz w:val="24"/>
                <w:szCs w:val="24"/>
              </w:rPr>
              <w:t>“</w:t>
            </w:r>
            <w:r w:rsidRPr="00220DE3">
              <w:rPr>
                <w:rFonts w:eastAsiaTheme="minorEastAsia"/>
                <w:color w:val="000000"/>
                <w:kern w:val="0"/>
                <w:sz w:val="24"/>
                <w:szCs w:val="24"/>
              </w:rPr>
              <w:t>显示光彩世界，照明幸福生活</w:t>
            </w:r>
            <w:r w:rsidRPr="00220DE3">
              <w:rPr>
                <w:rFonts w:eastAsiaTheme="minorEastAsia"/>
                <w:color w:val="000000"/>
                <w:kern w:val="0"/>
                <w:sz w:val="24"/>
                <w:szCs w:val="24"/>
              </w:rPr>
              <w:t>”</w:t>
            </w:r>
            <w:r w:rsidRPr="00220DE3">
              <w:rPr>
                <w:rFonts w:eastAsiaTheme="minorEastAsia"/>
                <w:color w:val="000000"/>
                <w:kern w:val="0"/>
                <w:sz w:val="24"/>
                <w:szCs w:val="24"/>
              </w:rPr>
              <w:t>的企业愿景，构建显示与照明协同发展的产业资本平台，为城市光环境提供智能化、信息化的解决方案与运营服务，</w:t>
            </w:r>
            <w:proofErr w:type="gramStart"/>
            <w:r w:rsidRPr="00220DE3">
              <w:rPr>
                <w:rFonts w:eastAsiaTheme="minorEastAsia"/>
                <w:color w:val="000000"/>
                <w:kern w:val="0"/>
                <w:sz w:val="24"/>
                <w:szCs w:val="24"/>
              </w:rPr>
              <w:t>将洲明科技</w:t>
            </w:r>
            <w:proofErr w:type="gramEnd"/>
            <w:r w:rsidRPr="00220DE3">
              <w:rPr>
                <w:rFonts w:eastAsiaTheme="minorEastAsia"/>
                <w:color w:val="000000"/>
                <w:kern w:val="0"/>
                <w:sz w:val="24"/>
                <w:szCs w:val="24"/>
              </w:rPr>
              <w:t>打造成为领先的光环境管理服务商。</w:t>
            </w:r>
            <w:r w:rsidRPr="00220DE3">
              <w:rPr>
                <w:rFonts w:eastAsiaTheme="minorEastAsia"/>
                <w:color w:val="000000"/>
                <w:kern w:val="0"/>
                <w:sz w:val="24"/>
                <w:szCs w:val="24"/>
              </w:rPr>
              <w:t xml:space="preserve"> </w:t>
            </w:r>
            <w:bookmarkEnd w:id="1"/>
          </w:p>
          <w:p w:rsidR="00DD65FF" w:rsidRDefault="00156372" w:rsidP="00156372">
            <w:pPr>
              <w:spacing w:line="360" w:lineRule="auto"/>
              <w:rPr>
                <w:rFonts w:eastAsiaTheme="minorEastAsia"/>
                <w:b/>
                <w:color w:val="000000"/>
                <w:kern w:val="0"/>
                <w:sz w:val="24"/>
                <w:szCs w:val="24"/>
              </w:rPr>
            </w:pPr>
            <w:r w:rsidRPr="00220DE3">
              <w:rPr>
                <w:rFonts w:eastAsiaTheme="minorEastAsia"/>
                <w:b/>
                <w:color w:val="000000"/>
                <w:kern w:val="0"/>
                <w:sz w:val="24"/>
                <w:szCs w:val="24"/>
              </w:rPr>
              <w:t>二、</w:t>
            </w:r>
            <w:r w:rsidR="00DD65FF">
              <w:rPr>
                <w:rFonts w:eastAsiaTheme="minorEastAsia" w:hint="eastAsia"/>
                <w:b/>
                <w:color w:val="000000"/>
                <w:kern w:val="0"/>
                <w:sz w:val="24"/>
                <w:szCs w:val="24"/>
              </w:rPr>
              <w:t>投资者交流环节</w:t>
            </w:r>
          </w:p>
          <w:p w:rsidR="00156372" w:rsidRPr="00220DE3" w:rsidRDefault="00DD65FF" w:rsidP="00156372">
            <w:pPr>
              <w:spacing w:line="360" w:lineRule="auto"/>
              <w:rPr>
                <w:rFonts w:eastAsiaTheme="minorEastAsia"/>
                <w:b/>
                <w:color w:val="000000"/>
                <w:kern w:val="0"/>
                <w:sz w:val="24"/>
                <w:szCs w:val="24"/>
              </w:rPr>
            </w:pPr>
            <w:r>
              <w:rPr>
                <w:rFonts w:eastAsiaTheme="minorEastAsia" w:hint="eastAsia"/>
                <w:b/>
                <w:color w:val="000000"/>
                <w:kern w:val="0"/>
                <w:sz w:val="24"/>
                <w:szCs w:val="24"/>
              </w:rPr>
              <w:t>1</w:t>
            </w:r>
            <w:r>
              <w:rPr>
                <w:rFonts w:eastAsiaTheme="minorEastAsia" w:hint="eastAsia"/>
                <w:b/>
                <w:color w:val="000000"/>
                <w:kern w:val="0"/>
                <w:sz w:val="24"/>
                <w:szCs w:val="24"/>
              </w:rPr>
              <w:t>、</w:t>
            </w:r>
            <w:r w:rsidR="00156372" w:rsidRPr="00220DE3">
              <w:rPr>
                <w:rFonts w:eastAsiaTheme="minorEastAsia"/>
                <w:b/>
                <w:color w:val="000000"/>
                <w:kern w:val="0"/>
                <w:sz w:val="24"/>
                <w:szCs w:val="24"/>
              </w:rPr>
              <w:t>中美贸易战持续升温对公司的影响</w:t>
            </w:r>
            <w:r>
              <w:rPr>
                <w:rFonts w:eastAsiaTheme="minorEastAsia" w:hint="eastAsia"/>
                <w:b/>
                <w:color w:val="000000"/>
                <w:kern w:val="0"/>
                <w:sz w:val="24"/>
                <w:szCs w:val="24"/>
              </w:rPr>
              <w:t>有多大</w:t>
            </w:r>
            <w:r w:rsidR="00156372" w:rsidRPr="00220DE3">
              <w:rPr>
                <w:rFonts w:eastAsiaTheme="minorEastAsia"/>
                <w:b/>
                <w:color w:val="000000"/>
                <w:kern w:val="0"/>
                <w:sz w:val="24"/>
                <w:szCs w:val="24"/>
              </w:rPr>
              <w:t>？</w:t>
            </w:r>
          </w:p>
          <w:p w:rsidR="00156372" w:rsidRPr="00220DE3" w:rsidRDefault="00DD65FF" w:rsidP="00732DE7">
            <w:pPr>
              <w:spacing w:line="360" w:lineRule="auto"/>
              <w:ind w:firstLineChars="200" w:firstLine="480"/>
              <w:rPr>
                <w:rFonts w:eastAsiaTheme="minorEastAsia"/>
                <w:color w:val="000000"/>
                <w:kern w:val="0"/>
                <w:sz w:val="24"/>
                <w:szCs w:val="24"/>
              </w:rPr>
            </w:pPr>
            <w:r>
              <w:rPr>
                <w:rFonts w:eastAsiaTheme="minorEastAsia" w:hint="eastAsia"/>
                <w:color w:val="000000"/>
                <w:kern w:val="0"/>
                <w:sz w:val="24"/>
                <w:szCs w:val="24"/>
              </w:rPr>
              <w:t>回复：</w:t>
            </w:r>
            <w:r w:rsidR="00156372" w:rsidRPr="00220DE3">
              <w:rPr>
                <w:rFonts w:eastAsiaTheme="minorEastAsia"/>
                <w:color w:val="000000"/>
                <w:kern w:val="0"/>
                <w:sz w:val="24"/>
                <w:szCs w:val="24"/>
              </w:rPr>
              <w:t>总体来讲，贸易战对公司影响不大，原因如下：首先，</w:t>
            </w:r>
            <w:r w:rsidR="00096BE5" w:rsidRPr="00096BE5">
              <w:rPr>
                <w:rFonts w:eastAsiaTheme="minorEastAsia" w:hint="eastAsia"/>
                <w:color w:val="000000"/>
                <w:kern w:val="0"/>
                <w:sz w:val="24"/>
                <w:szCs w:val="24"/>
              </w:rPr>
              <w:t>LED</w:t>
            </w:r>
            <w:r w:rsidR="00096BE5" w:rsidRPr="00096BE5">
              <w:rPr>
                <w:rFonts w:eastAsiaTheme="minorEastAsia" w:hint="eastAsia"/>
                <w:color w:val="000000"/>
                <w:kern w:val="0"/>
                <w:sz w:val="24"/>
                <w:szCs w:val="24"/>
              </w:rPr>
              <w:t>上中下游全</w:t>
            </w:r>
            <w:proofErr w:type="gramStart"/>
            <w:r w:rsidR="00096BE5" w:rsidRPr="00096BE5">
              <w:rPr>
                <w:rFonts w:eastAsiaTheme="minorEastAsia" w:hint="eastAsia"/>
                <w:color w:val="000000"/>
                <w:kern w:val="0"/>
                <w:sz w:val="24"/>
                <w:szCs w:val="24"/>
              </w:rPr>
              <w:t>产业链都在</w:t>
            </w:r>
            <w:proofErr w:type="gramEnd"/>
            <w:r w:rsidR="00096BE5" w:rsidRPr="00096BE5">
              <w:rPr>
                <w:rFonts w:eastAsiaTheme="minorEastAsia" w:hint="eastAsia"/>
                <w:color w:val="000000"/>
                <w:kern w:val="0"/>
                <w:sz w:val="24"/>
                <w:szCs w:val="24"/>
              </w:rPr>
              <w:t>中国，尤其是小间距技术，中国公司更是占据绝对优势</w:t>
            </w:r>
            <w:r w:rsidR="00096BE5">
              <w:rPr>
                <w:rFonts w:eastAsiaTheme="minorEastAsia" w:hint="eastAsia"/>
                <w:color w:val="000000"/>
                <w:kern w:val="0"/>
                <w:sz w:val="24"/>
                <w:szCs w:val="24"/>
              </w:rPr>
              <w:t>，</w:t>
            </w:r>
            <w:r w:rsidR="00F85760">
              <w:rPr>
                <w:rFonts w:eastAsiaTheme="minorEastAsia" w:hint="eastAsia"/>
                <w:color w:val="000000"/>
                <w:kern w:val="0"/>
                <w:sz w:val="24"/>
                <w:szCs w:val="24"/>
              </w:rPr>
              <w:t>海外几乎没有公司可与中国企业的小间距产品竞争，</w:t>
            </w:r>
            <w:r w:rsidR="00096BE5" w:rsidRPr="00096BE5">
              <w:rPr>
                <w:rFonts w:eastAsiaTheme="minorEastAsia" w:hint="eastAsia"/>
                <w:color w:val="000000"/>
                <w:kern w:val="0"/>
                <w:sz w:val="24"/>
                <w:szCs w:val="24"/>
              </w:rPr>
              <w:t>公司在小间距领域深耕多年，凭借技术、</w:t>
            </w:r>
            <w:r w:rsidR="00096BE5" w:rsidRPr="00096BE5">
              <w:rPr>
                <w:rFonts w:eastAsiaTheme="minorEastAsia" w:hint="eastAsia"/>
                <w:color w:val="000000"/>
                <w:kern w:val="0"/>
                <w:sz w:val="24"/>
                <w:szCs w:val="24"/>
              </w:rPr>
              <w:lastRenderedPageBreak/>
              <w:t>品牌、人才等优势，在全球市场拥有较高的市场占有率</w:t>
            </w:r>
            <w:r w:rsidR="00096BE5">
              <w:rPr>
                <w:rFonts w:eastAsiaTheme="minorEastAsia" w:hint="eastAsia"/>
                <w:color w:val="000000"/>
                <w:kern w:val="0"/>
                <w:sz w:val="24"/>
                <w:szCs w:val="24"/>
              </w:rPr>
              <w:t>；其次，</w:t>
            </w:r>
            <w:r w:rsidR="00096BE5" w:rsidRPr="00096BE5">
              <w:rPr>
                <w:rFonts w:eastAsiaTheme="minorEastAsia" w:hint="eastAsia"/>
                <w:color w:val="000000"/>
                <w:kern w:val="0"/>
                <w:sz w:val="24"/>
                <w:szCs w:val="24"/>
              </w:rPr>
              <w:t>在制造成本方面，公司通过持续推行智能化、精益化生产，规模效应良好，与海外企业相比具备成本优势</w:t>
            </w:r>
            <w:r w:rsidR="00096BE5">
              <w:rPr>
                <w:rFonts w:eastAsiaTheme="minorEastAsia" w:hint="eastAsia"/>
                <w:color w:val="000000"/>
                <w:kern w:val="0"/>
                <w:sz w:val="24"/>
                <w:szCs w:val="24"/>
              </w:rPr>
              <w:t>。</w:t>
            </w:r>
            <w:r w:rsidR="00E526D0">
              <w:rPr>
                <w:rFonts w:eastAsiaTheme="minorEastAsia" w:hint="eastAsia"/>
                <w:color w:val="000000"/>
                <w:kern w:val="0"/>
                <w:sz w:val="24"/>
                <w:szCs w:val="24"/>
              </w:rPr>
              <w:t>此外</w:t>
            </w:r>
            <w:r w:rsidR="00156372" w:rsidRPr="00220DE3">
              <w:rPr>
                <w:rFonts w:eastAsiaTheme="minorEastAsia"/>
                <w:color w:val="000000"/>
                <w:kern w:val="0"/>
                <w:sz w:val="24"/>
                <w:szCs w:val="24"/>
              </w:rPr>
              <w:t>，</w:t>
            </w:r>
            <w:r w:rsidR="00732DE7" w:rsidRPr="00220DE3">
              <w:rPr>
                <w:rFonts w:eastAsiaTheme="minorEastAsia"/>
                <w:color w:val="000000"/>
                <w:kern w:val="0"/>
                <w:sz w:val="24"/>
                <w:szCs w:val="24"/>
              </w:rPr>
              <w:t>公司采取了如下</w:t>
            </w:r>
            <w:r w:rsidR="00156372" w:rsidRPr="00220DE3">
              <w:rPr>
                <w:rFonts w:eastAsiaTheme="minorEastAsia"/>
                <w:color w:val="000000"/>
                <w:kern w:val="0"/>
                <w:sz w:val="24"/>
                <w:szCs w:val="24"/>
              </w:rPr>
              <w:t>措施</w:t>
            </w:r>
            <w:r w:rsidR="00E526D0">
              <w:rPr>
                <w:rFonts w:eastAsiaTheme="minorEastAsia" w:hint="eastAsia"/>
                <w:color w:val="000000"/>
                <w:kern w:val="0"/>
                <w:sz w:val="24"/>
                <w:szCs w:val="24"/>
              </w:rPr>
              <w:t>以应对可能的贸易风险</w:t>
            </w:r>
            <w:r w:rsidR="00732DE7" w:rsidRPr="00220DE3">
              <w:rPr>
                <w:rFonts w:eastAsiaTheme="minorEastAsia"/>
                <w:color w:val="000000"/>
                <w:kern w:val="0"/>
                <w:sz w:val="24"/>
                <w:szCs w:val="24"/>
              </w:rPr>
              <w:t>：</w:t>
            </w:r>
          </w:p>
          <w:p w:rsidR="00732DE7" w:rsidRPr="00220DE3" w:rsidRDefault="00156372" w:rsidP="00156372">
            <w:pPr>
              <w:spacing w:line="360" w:lineRule="auto"/>
              <w:rPr>
                <w:rFonts w:eastAsiaTheme="minorEastAsia"/>
                <w:color w:val="000000"/>
                <w:kern w:val="0"/>
                <w:sz w:val="24"/>
                <w:szCs w:val="24"/>
              </w:rPr>
            </w:pPr>
            <w:r w:rsidRPr="00220DE3">
              <w:rPr>
                <w:rFonts w:eastAsiaTheme="minorEastAsia"/>
                <w:color w:val="000000"/>
                <w:kern w:val="0"/>
                <w:sz w:val="24"/>
                <w:szCs w:val="24"/>
              </w:rPr>
              <w:t>（</w:t>
            </w:r>
            <w:r w:rsidRPr="00220DE3">
              <w:rPr>
                <w:rFonts w:eastAsiaTheme="minorEastAsia"/>
                <w:color w:val="000000"/>
                <w:kern w:val="0"/>
                <w:sz w:val="24"/>
                <w:szCs w:val="24"/>
              </w:rPr>
              <w:t>1</w:t>
            </w:r>
            <w:r w:rsidRPr="00220DE3">
              <w:rPr>
                <w:rFonts w:eastAsiaTheme="minorEastAsia"/>
                <w:color w:val="000000"/>
                <w:kern w:val="0"/>
                <w:sz w:val="24"/>
                <w:szCs w:val="24"/>
              </w:rPr>
              <w:t>）在稳定现有海外市场业务的基础上，积极拓展国内及其他政治稳定地区的市场，分散贸易摩擦可能带来的潜在风险；</w:t>
            </w:r>
          </w:p>
          <w:p w:rsidR="00732DE7" w:rsidRPr="00220DE3" w:rsidRDefault="00156372" w:rsidP="00156372">
            <w:pPr>
              <w:spacing w:line="360" w:lineRule="auto"/>
              <w:rPr>
                <w:rFonts w:eastAsiaTheme="minorEastAsia"/>
                <w:color w:val="000000"/>
                <w:kern w:val="0"/>
                <w:sz w:val="24"/>
                <w:szCs w:val="24"/>
              </w:rPr>
            </w:pPr>
            <w:r w:rsidRPr="00220DE3">
              <w:rPr>
                <w:rFonts w:eastAsiaTheme="minorEastAsia"/>
                <w:color w:val="000000"/>
                <w:kern w:val="0"/>
                <w:sz w:val="24"/>
                <w:szCs w:val="24"/>
              </w:rPr>
              <w:t>（</w:t>
            </w:r>
            <w:r w:rsidRPr="00220DE3">
              <w:rPr>
                <w:rFonts w:eastAsiaTheme="minorEastAsia"/>
                <w:color w:val="000000"/>
                <w:kern w:val="0"/>
                <w:sz w:val="24"/>
                <w:szCs w:val="24"/>
              </w:rPr>
              <w:t>2</w:t>
            </w:r>
            <w:r w:rsidRPr="00220DE3">
              <w:rPr>
                <w:rFonts w:eastAsiaTheme="minorEastAsia"/>
                <w:color w:val="000000"/>
                <w:kern w:val="0"/>
                <w:sz w:val="24"/>
                <w:szCs w:val="24"/>
              </w:rPr>
              <w:t>）持续推行智能化、精益化生产，提升规模效应，保持制造成本优势，增强自身对抗贸易风险的能力；</w:t>
            </w:r>
          </w:p>
          <w:p w:rsidR="00156372" w:rsidRPr="00220DE3" w:rsidRDefault="00156372" w:rsidP="00156372">
            <w:pPr>
              <w:spacing w:line="360" w:lineRule="auto"/>
              <w:rPr>
                <w:rFonts w:eastAsiaTheme="minorEastAsia"/>
                <w:color w:val="000000"/>
                <w:kern w:val="0"/>
                <w:sz w:val="24"/>
                <w:szCs w:val="24"/>
              </w:rPr>
            </w:pPr>
            <w:r w:rsidRPr="00220DE3">
              <w:rPr>
                <w:rFonts w:eastAsiaTheme="minorEastAsia"/>
                <w:color w:val="000000"/>
                <w:kern w:val="0"/>
                <w:sz w:val="24"/>
                <w:szCs w:val="24"/>
              </w:rPr>
              <w:t>（</w:t>
            </w:r>
            <w:r w:rsidRPr="00220DE3">
              <w:rPr>
                <w:rFonts w:eastAsiaTheme="minorEastAsia"/>
                <w:color w:val="000000"/>
                <w:kern w:val="0"/>
                <w:sz w:val="24"/>
                <w:szCs w:val="24"/>
              </w:rPr>
              <w:t>3</w:t>
            </w:r>
            <w:r w:rsidRPr="00220DE3">
              <w:rPr>
                <w:rFonts w:eastAsiaTheme="minorEastAsia"/>
                <w:color w:val="000000"/>
                <w:kern w:val="0"/>
                <w:sz w:val="24"/>
                <w:szCs w:val="24"/>
              </w:rPr>
              <w:t>）加大投入并整合现有的海外仓储中心与服务中心，计划通过海外设厂或并购海外渠道的方式建立全球多处制造基地以降低贸易政策带来的风险。</w:t>
            </w:r>
          </w:p>
          <w:p w:rsidR="00156372" w:rsidRPr="00220DE3" w:rsidRDefault="00DD65FF" w:rsidP="00156372">
            <w:pPr>
              <w:spacing w:line="360" w:lineRule="auto"/>
              <w:rPr>
                <w:rFonts w:eastAsiaTheme="minorEastAsia"/>
                <w:b/>
                <w:color w:val="000000"/>
                <w:kern w:val="0"/>
                <w:sz w:val="24"/>
                <w:szCs w:val="24"/>
              </w:rPr>
            </w:pPr>
            <w:r>
              <w:rPr>
                <w:rFonts w:eastAsiaTheme="minorEastAsia" w:hint="eastAsia"/>
                <w:b/>
                <w:color w:val="000000"/>
                <w:kern w:val="0"/>
                <w:sz w:val="24"/>
                <w:szCs w:val="24"/>
              </w:rPr>
              <w:t>2</w:t>
            </w:r>
            <w:r>
              <w:rPr>
                <w:rFonts w:eastAsiaTheme="minorEastAsia" w:hint="eastAsia"/>
                <w:b/>
                <w:color w:val="000000"/>
                <w:kern w:val="0"/>
                <w:sz w:val="24"/>
                <w:szCs w:val="24"/>
              </w:rPr>
              <w:t>、请问</w:t>
            </w:r>
            <w:r w:rsidR="00156372" w:rsidRPr="00220DE3">
              <w:rPr>
                <w:rFonts w:eastAsiaTheme="minorEastAsia"/>
                <w:b/>
                <w:color w:val="000000"/>
                <w:kern w:val="0"/>
                <w:sz w:val="24"/>
                <w:szCs w:val="24"/>
              </w:rPr>
              <w:t>政府去杠杆是否会影响公司照明板块的业务？</w:t>
            </w:r>
          </w:p>
          <w:p w:rsidR="00156372" w:rsidRPr="00220DE3" w:rsidRDefault="00DD65FF" w:rsidP="00156372">
            <w:pPr>
              <w:spacing w:line="360" w:lineRule="auto"/>
              <w:ind w:firstLineChars="200" w:firstLine="480"/>
              <w:jc w:val="left"/>
              <w:rPr>
                <w:rFonts w:eastAsiaTheme="minorEastAsia"/>
                <w:color w:val="000000"/>
                <w:kern w:val="0"/>
                <w:sz w:val="24"/>
                <w:szCs w:val="24"/>
              </w:rPr>
            </w:pPr>
            <w:r>
              <w:rPr>
                <w:rFonts w:eastAsiaTheme="minorEastAsia" w:hint="eastAsia"/>
                <w:color w:val="000000"/>
                <w:kern w:val="0"/>
                <w:sz w:val="24"/>
                <w:szCs w:val="24"/>
              </w:rPr>
              <w:t>回复：</w:t>
            </w:r>
            <w:r w:rsidR="00156372" w:rsidRPr="00220DE3">
              <w:rPr>
                <w:rFonts w:eastAsiaTheme="minorEastAsia"/>
                <w:color w:val="000000"/>
                <w:kern w:val="0"/>
                <w:sz w:val="24"/>
                <w:szCs w:val="24"/>
              </w:rPr>
              <w:t>在目前国内经济去杠杆的背景下，地方政府对大型项目的投资受到一定程度的限制，但景观照明与其他项目投资相比，存在投资小、见效快的特点，在改善城市面貌、体现城市内涵、提升居民幸福感的同时能显著推动城市夜间经济发展，因此景观照明已成为地方政府为之青睐的投资之一。于此同时，公司深知现金流是企业生产经营活动的血液，对于景观照明项目建立了严格的风险控制体系，从项目前期筛选、中期实施、后期收款等各个环节，公司都会对资本结构、债务状况、筹资成本、资金运用、资金回笼情况进行实时监控，密切关注应收账款及现金流风险。报告期内，公司在集团层面成立了景观照明事业发展管理委员会，在业务快速扩张的同时，统筹内外部资源，以实现景观照明板块内各子公司的协同、高质量发展。</w:t>
            </w:r>
          </w:p>
          <w:p w:rsidR="00D3704D" w:rsidRPr="00220DE3" w:rsidRDefault="00D3704D" w:rsidP="00156372">
            <w:pPr>
              <w:spacing w:line="360" w:lineRule="auto"/>
              <w:ind w:firstLineChars="200" w:firstLine="480"/>
              <w:jc w:val="left"/>
              <w:rPr>
                <w:sz w:val="24"/>
                <w:szCs w:val="24"/>
              </w:rPr>
            </w:pPr>
            <w:r w:rsidRPr="00220DE3">
              <w:rPr>
                <w:sz w:val="24"/>
                <w:szCs w:val="24"/>
              </w:rPr>
              <w:t>接待过程中，公司接待人员与投资者进行了充分的交流与沟通，严格按照有关制度规定，没有出现未公开重大信息泄露等情况，同时已按深交所要求签署调研《承诺书》。</w:t>
            </w:r>
          </w:p>
        </w:tc>
      </w:tr>
      <w:tr w:rsidR="00D3704D" w:rsidRPr="00220DE3" w:rsidTr="008004CB">
        <w:tc>
          <w:tcPr>
            <w:tcW w:w="1908" w:type="dxa"/>
            <w:vAlign w:val="center"/>
          </w:tcPr>
          <w:p w:rsidR="00D3704D" w:rsidRPr="00220DE3" w:rsidRDefault="00D3704D" w:rsidP="008004CB">
            <w:pPr>
              <w:spacing w:line="480" w:lineRule="atLeast"/>
              <w:rPr>
                <w:b/>
                <w:sz w:val="24"/>
              </w:rPr>
            </w:pPr>
            <w:r w:rsidRPr="00220DE3">
              <w:rPr>
                <w:b/>
                <w:sz w:val="24"/>
              </w:rPr>
              <w:lastRenderedPageBreak/>
              <w:t>附件清单（如有）</w:t>
            </w:r>
          </w:p>
        </w:tc>
        <w:tc>
          <w:tcPr>
            <w:tcW w:w="6614" w:type="dxa"/>
            <w:gridSpan w:val="2"/>
          </w:tcPr>
          <w:p w:rsidR="00D3704D" w:rsidRPr="00220DE3" w:rsidRDefault="00D3704D" w:rsidP="008004CB">
            <w:pPr>
              <w:spacing w:line="480" w:lineRule="atLeast"/>
              <w:rPr>
                <w:sz w:val="24"/>
                <w:szCs w:val="24"/>
              </w:rPr>
            </w:pPr>
            <w:r w:rsidRPr="00220DE3">
              <w:rPr>
                <w:sz w:val="24"/>
                <w:szCs w:val="24"/>
              </w:rPr>
              <w:t>无</w:t>
            </w:r>
          </w:p>
        </w:tc>
      </w:tr>
      <w:tr w:rsidR="00D3704D" w:rsidRPr="00220DE3" w:rsidTr="008004CB">
        <w:tc>
          <w:tcPr>
            <w:tcW w:w="1908" w:type="dxa"/>
            <w:vAlign w:val="center"/>
          </w:tcPr>
          <w:p w:rsidR="00D3704D" w:rsidRPr="00220DE3" w:rsidRDefault="00D3704D" w:rsidP="008004CB">
            <w:pPr>
              <w:spacing w:line="480" w:lineRule="atLeast"/>
              <w:rPr>
                <w:b/>
                <w:sz w:val="24"/>
              </w:rPr>
            </w:pPr>
            <w:r w:rsidRPr="00220DE3">
              <w:rPr>
                <w:b/>
                <w:sz w:val="24"/>
              </w:rPr>
              <w:lastRenderedPageBreak/>
              <w:t>日期</w:t>
            </w:r>
          </w:p>
        </w:tc>
        <w:tc>
          <w:tcPr>
            <w:tcW w:w="6614" w:type="dxa"/>
            <w:gridSpan w:val="2"/>
          </w:tcPr>
          <w:p w:rsidR="00D3704D" w:rsidRPr="00220DE3" w:rsidRDefault="00D3704D" w:rsidP="00732DE7">
            <w:pPr>
              <w:spacing w:line="480" w:lineRule="atLeast"/>
              <w:rPr>
                <w:sz w:val="24"/>
                <w:szCs w:val="24"/>
              </w:rPr>
            </w:pPr>
            <w:r w:rsidRPr="00220DE3">
              <w:rPr>
                <w:sz w:val="24"/>
                <w:szCs w:val="24"/>
              </w:rPr>
              <w:t>201</w:t>
            </w:r>
            <w:r w:rsidR="009D0B5E" w:rsidRPr="00220DE3">
              <w:rPr>
                <w:sz w:val="24"/>
                <w:szCs w:val="24"/>
              </w:rPr>
              <w:t>8</w:t>
            </w:r>
            <w:r w:rsidRPr="00220DE3">
              <w:rPr>
                <w:sz w:val="24"/>
                <w:szCs w:val="24"/>
              </w:rPr>
              <w:t>年</w:t>
            </w:r>
            <w:r w:rsidR="00732DE7" w:rsidRPr="00220DE3">
              <w:rPr>
                <w:sz w:val="24"/>
                <w:szCs w:val="24"/>
              </w:rPr>
              <w:t>8</w:t>
            </w:r>
            <w:r w:rsidRPr="00220DE3">
              <w:rPr>
                <w:sz w:val="24"/>
                <w:szCs w:val="24"/>
              </w:rPr>
              <w:t>月</w:t>
            </w:r>
            <w:r w:rsidR="00732DE7" w:rsidRPr="00220DE3">
              <w:rPr>
                <w:sz w:val="24"/>
                <w:szCs w:val="24"/>
              </w:rPr>
              <w:t>2</w:t>
            </w:r>
            <w:r w:rsidR="00E526D0">
              <w:rPr>
                <w:sz w:val="24"/>
                <w:szCs w:val="24"/>
              </w:rPr>
              <w:t>7</w:t>
            </w:r>
            <w:r w:rsidRPr="00220DE3">
              <w:rPr>
                <w:sz w:val="24"/>
                <w:szCs w:val="24"/>
              </w:rPr>
              <w:t>日</w:t>
            </w:r>
          </w:p>
        </w:tc>
      </w:tr>
    </w:tbl>
    <w:p w:rsidR="00E80235" w:rsidRPr="00220DE3" w:rsidRDefault="00E80235"/>
    <w:sectPr w:rsidR="00E80235" w:rsidRPr="00220DE3" w:rsidSect="007A2EBA">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3BB8" w:rsidRDefault="00573BB8" w:rsidP="00D3704D">
      <w:r>
        <w:separator/>
      </w:r>
    </w:p>
  </w:endnote>
  <w:endnote w:type="continuationSeparator" w:id="0">
    <w:p w:rsidR="00573BB8" w:rsidRDefault="00573BB8" w:rsidP="00D37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3BB8" w:rsidRDefault="00573BB8" w:rsidP="00D3704D">
      <w:r>
        <w:separator/>
      </w:r>
    </w:p>
  </w:footnote>
  <w:footnote w:type="continuationSeparator" w:id="0">
    <w:p w:rsidR="00573BB8" w:rsidRDefault="00573BB8" w:rsidP="00D370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3704D"/>
    <w:rsid w:val="00000403"/>
    <w:rsid w:val="00011170"/>
    <w:rsid w:val="0001134B"/>
    <w:rsid w:val="00016D7C"/>
    <w:rsid w:val="00041BD6"/>
    <w:rsid w:val="00045A41"/>
    <w:rsid w:val="000649C3"/>
    <w:rsid w:val="000846EC"/>
    <w:rsid w:val="0009257F"/>
    <w:rsid w:val="000963FF"/>
    <w:rsid w:val="00096BE5"/>
    <w:rsid w:val="000A0D04"/>
    <w:rsid w:val="000B65DE"/>
    <w:rsid w:val="000D0E7C"/>
    <w:rsid w:val="00100FB7"/>
    <w:rsid w:val="00116399"/>
    <w:rsid w:val="00120749"/>
    <w:rsid w:val="00122C12"/>
    <w:rsid w:val="001254C0"/>
    <w:rsid w:val="00136249"/>
    <w:rsid w:val="00136A3B"/>
    <w:rsid w:val="00140353"/>
    <w:rsid w:val="0014748C"/>
    <w:rsid w:val="00156372"/>
    <w:rsid w:val="00163FC5"/>
    <w:rsid w:val="0018028C"/>
    <w:rsid w:val="001828EB"/>
    <w:rsid w:val="00190C9D"/>
    <w:rsid w:val="001A5A36"/>
    <w:rsid w:val="001C6DC4"/>
    <w:rsid w:val="001D2202"/>
    <w:rsid w:val="001D7175"/>
    <w:rsid w:val="001F59A5"/>
    <w:rsid w:val="002137E2"/>
    <w:rsid w:val="00220DE3"/>
    <w:rsid w:val="002264AA"/>
    <w:rsid w:val="0023289C"/>
    <w:rsid w:val="00241ED6"/>
    <w:rsid w:val="00246516"/>
    <w:rsid w:val="00256CBC"/>
    <w:rsid w:val="002633B7"/>
    <w:rsid w:val="00281C82"/>
    <w:rsid w:val="002910E9"/>
    <w:rsid w:val="002932A1"/>
    <w:rsid w:val="002A5EDA"/>
    <w:rsid w:val="002C249C"/>
    <w:rsid w:val="002C6D5F"/>
    <w:rsid w:val="00337761"/>
    <w:rsid w:val="00366D14"/>
    <w:rsid w:val="00370191"/>
    <w:rsid w:val="00370EE6"/>
    <w:rsid w:val="003C23EA"/>
    <w:rsid w:val="003D0B0D"/>
    <w:rsid w:val="003E6CF9"/>
    <w:rsid w:val="003F018A"/>
    <w:rsid w:val="003F25B2"/>
    <w:rsid w:val="00414FA4"/>
    <w:rsid w:val="00416724"/>
    <w:rsid w:val="00421CAC"/>
    <w:rsid w:val="00422D27"/>
    <w:rsid w:val="004401A3"/>
    <w:rsid w:val="004422C1"/>
    <w:rsid w:val="0044659F"/>
    <w:rsid w:val="004511AD"/>
    <w:rsid w:val="0045503A"/>
    <w:rsid w:val="0046364D"/>
    <w:rsid w:val="00474CEB"/>
    <w:rsid w:val="004A0EBC"/>
    <w:rsid w:val="004B1809"/>
    <w:rsid w:val="004C4573"/>
    <w:rsid w:val="004F3751"/>
    <w:rsid w:val="00502D46"/>
    <w:rsid w:val="00511DA7"/>
    <w:rsid w:val="00527737"/>
    <w:rsid w:val="005341CB"/>
    <w:rsid w:val="00573BB8"/>
    <w:rsid w:val="005877C9"/>
    <w:rsid w:val="005A6924"/>
    <w:rsid w:val="005B4722"/>
    <w:rsid w:val="005B5582"/>
    <w:rsid w:val="005C1B38"/>
    <w:rsid w:val="005E0983"/>
    <w:rsid w:val="005E11B8"/>
    <w:rsid w:val="00605464"/>
    <w:rsid w:val="00610675"/>
    <w:rsid w:val="00620656"/>
    <w:rsid w:val="00686726"/>
    <w:rsid w:val="00691AD0"/>
    <w:rsid w:val="006B6CA2"/>
    <w:rsid w:val="006C23DE"/>
    <w:rsid w:val="006D42A9"/>
    <w:rsid w:val="006D59F1"/>
    <w:rsid w:val="006E18AA"/>
    <w:rsid w:val="006F05CE"/>
    <w:rsid w:val="006F3FA6"/>
    <w:rsid w:val="0070033E"/>
    <w:rsid w:val="00727C04"/>
    <w:rsid w:val="00732DE7"/>
    <w:rsid w:val="007452C5"/>
    <w:rsid w:val="0076447D"/>
    <w:rsid w:val="00780261"/>
    <w:rsid w:val="0079782B"/>
    <w:rsid w:val="007B23C7"/>
    <w:rsid w:val="007B76EC"/>
    <w:rsid w:val="007D1609"/>
    <w:rsid w:val="007E49F6"/>
    <w:rsid w:val="007E77A7"/>
    <w:rsid w:val="008063AC"/>
    <w:rsid w:val="00812B86"/>
    <w:rsid w:val="00820EE8"/>
    <w:rsid w:val="00822259"/>
    <w:rsid w:val="00825D5E"/>
    <w:rsid w:val="00834CFC"/>
    <w:rsid w:val="00837898"/>
    <w:rsid w:val="00847AFF"/>
    <w:rsid w:val="00871A26"/>
    <w:rsid w:val="00875A22"/>
    <w:rsid w:val="00881D9B"/>
    <w:rsid w:val="008820C8"/>
    <w:rsid w:val="00883D42"/>
    <w:rsid w:val="008B34AF"/>
    <w:rsid w:val="008B460B"/>
    <w:rsid w:val="008C5BE5"/>
    <w:rsid w:val="008D6A53"/>
    <w:rsid w:val="008E1538"/>
    <w:rsid w:val="008E2BFB"/>
    <w:rsid w:val="008E76FF"/>
    <w:rsid w:val="009027BF"/>
    <w:rsid w:val="00932A6C"/>
    <w:rsid w:val="00935572"/>
    <w:rsid w:val="00941380"/>
    <w:rsid w:val="00943E94"/>
    <w:rsid w:val="0095658F"/>
    <w:rsid w:val="0095733F"/>
    <w:rsid w:val="009B1061"/>
    <w:rsid w:val="009C0B5A"/>
    <w:rsid w:val="009C50BB"/>
    <w:rsid w:val="009D0B5E"/>
    <w:rsid w:val="009D11B8"/>
    <w:rsid w:val="009D5F85"/>
    <w:rsid w:val="009E7206"/>
    <w:rsid w:val="00A11C23"/>
    <w:rsid w:val="00A14371"/>
    <w:rsid w:val="00A30CC8"/>
    <w:rsid w:val="00A32FD9"/>
    <w:rsid w:val="00A427DE"/>
    <w:rsid w:val="00A66C38"/>
    <w:rsid w:val="00A7584E"/>
    <w:rsid w:val="00A92AD4"/>
    <w:rsid w:val="00AB3554"/>
    <w:rsid w:val="00AB6086"/>
    <w:rsid w:val="00AD4C75"/>
    <w:rsid w:val="00AE5625"/>
    <w:rsid w:val="00AE7FF6"/>
    <w:rsid w:val="00B00CDE"/>
    <w:rsid w:val="00B0171A"/>
    <w:rsid w:val="00B11A28"/>
    <w:rsid w:val="00B123D8"/>
    <w:rsid w:val="00B246C1"/>
    <w:rsid w:val="00B37BD0"/>
    <w:rsid w:val="00B37DDB"/>
    <w:rsid w:val="00B40F71"/>
    <w:rsid w:val="00B559A3"/>
    <w:rsid w:val="00B83AF6"/>
    <w:rsid w:val="00B85DA8"/>
    <w:rsid w:val="00B90BC3"/>
    <w:rsid w:val="00BB7D88"/>
    <w:rsid w:val="00BC7406"/>
    <w:rsid w:val="00BE0453"/>
    <w:rsid w:val="00C15EB7"/>
    <w:rsid w:val="00C1762C"/>
    <w:rsid w:val="00C24E17"/>
    <w:rsid w:val="00C25D36"/>
    <w:rsid w:val="00C30B8F"/>
    <w:rsid w:val="00C35433"/>
    <w:rsid w:val="00C60FC4"/>
    <w:rsid w:val="00C63BEA"/>
    <w:rsid w:val="00C64189"/>
    <w:rsid w:val="00C65F35"/>
    <w:rsid w:val="00CA6204"/>
    <w:rsid w:val="00CA774D"/>
    <w:rsid w:val="00CD03F9"/>
    <w:rsid w:val="00CE3A25"/>
    <w:rsid w:val="00CE3BE3"/>
    <w:rsid w:val="00D20834"/>
    <w:rsid w:val="00D21866"/>
    <w:rsid w:val="00D3704D"/>
    <w:rsid w:val="00D51411"/>
    <w:rsid w:val="00D53D6C"/>
    <w:rsid w:val="00D66C56"/>
    <w:rsid w:val="00D871E6"/>
    <w:rsid w:val="00D934AE"/>
    <w:rsid w:val="00DA2DE9"/>
    <w:rsid w:val="00DB0B87"/>
    <w:rsid w:val="00DC3E35"/>
    <w:rsid w:val="00DD65FF"/>
    <w:rsid w:val="00DE1483"/>
    <w:rsid w:val="00DE2CC4"/>
    <w:rsid w:val="00E23AE5"/>
    <w:rsid w:val="00E425C7"/>
    <w:rsid w:val="00E526D0"/>
    <w:rsid w:val="00E52E41"/>
    <w:rsid w:val="00E542BE"/>
    <w:rsid w:val="00E62CC4"/>
    <w:rsid w:val="00E80235"/>
    <w:rsid w:val="00E83A63"/>
    <w:rsid w:val="00E853B2"/>
    <w:rsid w:val="00EA013B"/>
    <w:rsid w:val="00EC1D56"/>
    <w:rsid w:val="00EE62D5"/>
    <w:rsid w:val="00EE7D4E"/>
    <w:rsid w:val="00EF3B7D"/>
    <w:rsid w:val="00F019FE"/>
    <w:rsid w:val="00F0509E"/>
    <w:rsid w:val="00F10609"/>
    <w:rsid w:val="00F1481E"/>
    <w:rsid w:val="00F22C6B"/>
    <w:rsid w:val="00F22E84"/>
    <w:rsid w:val="00F32670"/>
    <w:rsid w:val="00F575CB"/>
    <w:rsid w:val="00F6758C"/>
    <w:rsid w:val="00F67693"/>
    <w:rsid w:val="00F760CA"/>
    <w:rsid w:val="00F85760"/>
    <w:rsid w:val="00F8703D"/>
    <w:rsid w:val="00F901D4"/>
    <w:rsid w:val="00F913CA"/>
    <w:rsid w:val="00F91AFD"/>
    <w:rsid w:val="00FA3B7E"/>
    <w:rsid w:val="00FB20BD"/>
    <w:rsid w:val="00FB4894"/>
    <w:rsid w:val="00FB739E"/>
    <w:rsid w:val="00FE669E"/>
    <w:rsid w:val="00FF11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24E3CE"/>
  <w15:docId w15:val="{D4BD8A10-E9C5-4E0C-B5B2-0C1B1081D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3704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704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D3704D"/>
    <w:rPr>
      <w:sz w:val="18"/>
      <w:szCs w:val="18"/>
    </w:rPr>
  </w:style>
  <w:style w:type="paragraph" w:styleId="a5">
    <w:name w:val="footer"/>
    <w:basedOn w:val="a"/>
    <w:link w:val="a6"/>
    <w:uiPriority w:val="99"/>
    <w:unhideWhenUsed/>
    <w:rsid w:val="00D3704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D3704D"/>
    <w:rPr>
      <w:sz w:val="18"/>
      <w:szCs w:val="18"/>
    </w:rPr>
  </w:style>
  <w:style w:type="paragraph" w:customStyle="1" w:styleId="Default">
    <w:name w:val="Default"/>
    <w:rsid w:val="00B246C1"/>
    <w:pPr>
      <w:widowControl w:val="0"/>
      <w:autoSpaceDE w:val="0"/>
      <w:autoSpaceDN w:val="0"/>
      <w:adjustRightInd w:val="0"/>
    </w:pPr>
    <w:rPr>
      <w:rFonts w:ascii="宋体" w:eastAsia="宋体" w:cs="宋体"/>
      <w:color w:val="000000"/>
      <w:kern w:val="0"/>
      <w:sz w:val="24"/>
      <w:szCs w:val="24"/>
    </w:rPr>
  </w:style>
  <w:style w:type="character" w:styleId="a7">
    <w:name w:val="annotation reference"/>
    <w:basedOn w:val="a0"/>
    <w:uiPriority w:val="99"/>
    <w:semiHidden/>
    <w:unhideWhenUsed/>
    <w:rsid w:val="00941380"/>
    <w:rPr>
      <w:sz w:val="21"/>
      <w:szCs w:val="21"/>
    </w:rPr>
  </w:style>
  <w:style w:type="paragraph" w:styleId="a8">
    <w:name w:val="annotation text"/>
    <w:basedOn w:val="a"/>
    <w:link w:val="a9"/>
    <w:uiPriority w:val="99"/>
    <w:semiHidden/>
    <w:unhideWhenUsed/>
    <w:rsid w:val="00941380"/>
    <w:pPr>
      <w:jc w:val="left"/>
    </w:pPr>
  </w:style>
  <w:style w:type="character" w:customStyle="1" w:styleId="a9">
    <w:name w:val="批注文字 字符"/>
    <w:basedOn w:val="a0"/>
    <w:link w:val="a8"/>
    <w:uiPriority w:val="99"/>
    <w:semiHidden/>
    <w:rsid w:val="00941380"/>
    <w:rPr>
      <w:rFonts w:ascii="Times New Roman" w:eastAsia="宋体" w:hAnsi="Times New Roman" w:cs="Times New Roman"/>
      <w:szCs w:val="20"/>
    </w:rPr>
  </w:style>
  <w:style w:type="paragraph" w:styleId="aa">
    <w:name w:val="annotation subject"/>
    <w:basedOn w:val="a8"/>
    <w:next w:val="a8"/>
    <w:link w:val="ab"/>
    <w:uiPriority w:val="99"/>
    <w:semiHidden/>
    <w:unhideWhenUsed/>
    <w:rsid w:val="00941380"/>
    <w:rPr>
      <w:b/>
      <w:bCs/>
    </w:rPr>
  </w:style>
  <w:style w:type="character" w:customStyle="1" w:styleId="ab">
    <w:name w:val="批注主题 字符"/>
    <w:basedOn w:val="a9"/>
    <w:link w:val="aa"/>
    <w:uiPriority w:val="99"/>
    <w:semiHidden/>
    <w:rsid w:val="00941380"/>
    <w:rPr>
      <w:rFonts w:ascii="Times New Roman" w:eastAsia="宋体" w:hAnsi="Times New Roman" w:cs="Times New Roman"/>
      <w:b/>
      <w:bCs/>
      <w:szCs w:val="20"/>
    </w:rPr>
  </w:style>
  <w:style w:type="paragraph" w:styleId="ac">
    <w:name w:val="Balloon Text"/>
    <w:basedOn w:val="a"/>
    <w:link w:val="ad"/>
    <w:uiPriority w:val="99"/>
    <w:semiHidden/>
    <w:unhideWhenUsed/>
    <w:rsid w:val="00941380"/>
    <w:rPr>
      <w:sz w:val="18"/>
      <w:szCs w:val="18"/>
    </w:rPr>
  </w:style>
  <w:style w:type="character" w:customStyle="1" w:styleId="ad">
    <w:name w:val="批注框文本 字符"/>
    <w:basedOn w:val="a0"/>
    <w:link w:val="ac"/>
    <w:uiPriority w:val="99"/>
    <w:semiHidden/>
    <w:rsid w:val="00941380"/>
    <w:rPr>
      <w:rFonts w:ascii="Times New Roman" w:eastAsia="宋体" w:hAnsi="Times New Roman" w:cs="Times New Roman"/>
      <w:sz w:val="18"/>
      <w:szCs w:val="18"/>
    </w:rPr>
  </w:style>
  <w:style w:type="character" w:customStyle="1" w:styleId="hrefstyle">
    <w:name w:val="hrefstyle"/>
    <w:basedOn w:val="a0"/>
    <w:rsid w:val="00A30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82127">
      <w:bodyDiv w:val="1"/>
      <w:marLeft w:val="0"/>
      <w:marRight w:val="0"/>
      <w:marTop w:val="0"/>
      <w:marBottom w:val="0"/>
      <w:divBdr>
        <w:top w:val="none" w:sz="0" w:space="0" w:color="auto"/>
        <w:left w:val="none" w:sz="0" w:space="0" w:color="auto"/>
        <w:bottom w:val="none" w:sz="0" w:space="0" w:color="auto"/>
        <w:right w:val="none" w:sz="0" w:space="0" w:color="auto"/>
      </w:divBdr>
    </w:div>
    <w:div w:id="381364767">
      <w:bodyDiv w:val="1"/>
      <w:marLeft w:val="0"/>
      <w:marRight w:val="0"/>
      <w:marTop w:val="0"/>
      <w:marBottom w:val="0"/>
      <w:divBdr>
        <w:top w:val="none" w:sz="0" w:space="0" w:color="auto"/>
        <w:left w:val="none" w:sz="0" w:space="0" w:color="auto"/>
        <w:bottom w:val="none" w:sz="0" w:space="0" w:color="auto"/>
        <w:right w:val="none" w:sz="0" w:space="0" w:color="auto"/>
      </w:divBdr>
      <w:divsChild>
        <w:div w:id="48965575">
          <w:marLeft w:val="0"/>
          <w:marRight w:val="0"/>
          <w:marTop w:val="0"/>
          <w:marBottom w:val="0"/>
          <w:divBdr>
            <w:top w:val="none" w:sz="0" w:space="0" w:color="auto"/>
            <w:left w:val="none" w:sz="0" w:space="0" w:color="auto"/>
            <w:bottom w:val="none" w:sz="0" w:space="0" w:color="auto"/>
            <w:right w:val="none" w:sz="0" w:space="0" w:color="auto"/>
          </w:divBdr>
          <w:divsChild>
            <w:div w:id="458496852">
              <w:marLeft w:val="0"/>
              <w:marRight w:val="0"/>
              <w:marTop w:val="0"/>
              <w:marBottom w:val="0"/>
              <w:divBdr>
                <w:top w:val="none" w:sz="0" w:space="0" w:color="auto"/>
                <w:left w:val="none" w:sz="0" w:space="0" w:color="auto"/>
                <w:bottom w:val="none" w:sz="0" w:space="0" w:color="auto"/>
                <w:right w:val="none" w:sz="0" w:space="0" w:color="auto"/>
              </w:divBdr>
              <w:divsChild>
                <w:div w:id="1841458034">
                  <w:marLeft w:val="-225"/>
                  <w:marRight w:val="-225"/>
                  <w:marTop w:val="0"/>
                  <w:marBottom w:val="0"/>
                  <w:divBdr>
                    <w:top w:val="none" w:sz="0" w:space="0" w:color="auto"/>
                    <w:left w:val="none" w:sz="0" w:space="0" w:color="auto"/>
                    <w:bottom w:val="none" w:sz="0" w:space="0" w:color="auto"/>
                    <w:right w:val="none" w:sz="0" w:space="0" w:color="auto"/>
                  </w:divBdr>
                  <w:divsChild>
                    <w:div w:id="205218315">
                      <w:marLeft w:val="0"/>
                      <w:marRight w:val="0"/>
                      <w:marTop w:val="0"/>
                      <w:marBottom w:val="0"/>
                      <w:divBdr>
                        <w:top w:val="none" w:sz="0" w:space="0" w:color="auto"/>
                        <w:left w:val="none" w:sz="0" w:space="0" w:color="auto"/>
                        <w:bottom w:val="none" w:sz="0" w:space="0" w:color="auto"/>
                        <w:right w:val="none" w:sz="0" w:space="0" w:color="auto"/>
                      </w:divBdr>
                      <w:divsChild>
                        <w:div w:id="673266539">
                          <w:marLeft w:val="0"/>
                          <w:marRight w:val="0"/>
                          <w:marTop w:val="0"/>
                          <w:marBottom w:val="0"/>
                          <w:divBdr>
                            <w:top w:val="none" w:sz="0" w:space="0" w:color="auto"/>
                            <w:left w:val="none" w:sz="0" w:space="0" w:color="auto"/>
                            <w:bottom w:val="none" w:sz="0" w:space="0" w:color="auto"/>
                            <w:right w:val="none" w:sz="0" w:space="0" w:color="auto"/>
                          </w:divBdr>
                          <w:divsChild>
                            <w:div w:id="1664510444">
                              <w:marLeft w:val="-225"/>
                              <w:marRight w:val="-225"/>
                              <w:marTop w:val="0"/>
                              <w:marBottom w:val="0"/>
                              <w:divBdr>
                                <w:top w:val="none" w:sz="0" w:space="0" w:color="auto"/>
                                <w:left w:val="none" w:sz="0" w:space="0" w:color="auto"/>
                                <w:bottom w:val="none" w:sz="0" w:space="0" w:color="auto"/>
                                <w:right w:val="none" w:sz="0" w:space="0" w:color="auto"/>
                              </w:divBdr>
                              <w:divsChild>
                                <w:div w:id="236600350">
                                  <w:marLeft w:val="0"/>
                                  <w:marRight w:val="0"/>
                                  <w:marTop w:val="0"/>
                                  <w:marBottom w:val="0"/>
                                  <w:divBdr>
                                    <w:top w:val="none" w:sz="0" w:space="0" w:color="auto"/>
                                    <w:left w:val="none" w:sz="0" w:space="0" w:color="auto"/>
                                    <w:bottom w:val="none" w:sz="0" w:space="0" w:color="auto"/>
                                    <w:right w:val="none" w:sz="0" w:space="0" w:color="auto"/>
                                  </w:divBdr>
                                  <w:divsChild>
                                    <w:div w:id="1213232013">
                                      <w:marLeft w:val="0"/>
                                      <w:marRight w:val="0"/>
                                      <w:marTop w:val="0"/>
                                      <w:marBottom w:val="0"/>
                                      <w:divBdr>
                                        <w:top w:val="none" w:sz="0" w:space="0" w:color="auto"/>
                                        <w:left w:val="none" w:sz="0" w:space="0" w:color="auto"/>
                                        <w:bottom w:val="none" w:sz="0" w:space="0" w:color="auto"/>
                                        <w:right w:val="none" w:sz="0" w:space="0" w:color="auto"/>
                                      </w:divBdr>
                                      <w:divsChild>
                                        <w:div w:id="1274824744">
                                          <w:marLeft w:val="0"/>
                                          <w:marRight w:val="0"/>
                                          <w:marTop w:val="0"/>
                                          <w:marBottom w:val="0"/>
                                          <w:divBdr>
                                            <w:top w:val="none" w:sz="0" w:space="0" w:color="auto"/>
                                            <w:left w:val="none" w:sz="0" w:space="0" w:color="auto"/>
                                            <w:bottom w:val="none" w:sz="0" w:space="0" w:color="auto"/>
                                            <w:right w:val="none" w:sz="0" w:space="0" w:color="auto"/>
                                          </w:divBdr>
                                        </w:div>
                                      </w:divsChild>
                                    </w:div>
                                    <w:div w:id="1046375946">
                                      <w:marLeft w:val="0"/>
                                      <w:marRight w:val="0"/>
                                      <w:marTop w:val="0"/>
                                      <w:marBottom w:val="0"/>
                                      <w:divBdr>
                                        <w:top w:val="none" w:sz="0" w:space="0" w:color="auto"/>
                                        <w:left w:val="none" w:sz="0" w:space="0" w:color="auto"/>
                                        <w:bottom w:val="none" w:sz="0" w:space="0" w:color="auto"/>
                                        <w:right w:val="none" w:sz="0" w:space="0" w:color="auto"/>
                                      </w:divBdr>
                                      <w:divsChild>
                                        <w:div w:id="55924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7157925">
      <w:bodyDiv w:val="1"/>
      <w:marLeft w:val="0"/>
      <w:marRight w:val="0"/>
      <w:marTop w:val="0"/>
      <w:marBottom w:val="0"/>
      <w:divBdr>
        <w:top w:val="none" w:sz="0" w:space="0" w:color="auto"/>
        <w:left w:val="none" w:sz="0" w:space="0" w:color="auto"/>
        <w:bottom w:val="none" w:sz="0" w:space="0" w:color="auto"/>
        <w:right w:val="none" w:sz="0" w:space="0" w:color="auto"/>
      </w:divBdr>
    </w:div>
    <w:div w:id="784619679">
      <w:bodyDiv w:val="1"/>
      <w:marLeft w:val="0"/>
      <w:marRight w:val="0"/>
      <w:marTop w:val="0"/>
      <w:marBottom w:val="0"/>
      <w:divBdr>
        <w:top w:val="none" w:sz="0" w:space="0" w:color="auto"/>
        <w:left w:val="none" w:sz="0" w:space="0" w:color="auto"/>
        <w:bottom w:val="none" w:sz="0" w:space="0" w:color="auto"/>
        <w:right w:val="none" w:sz="0" w:space="0" w:color="auto"/>
      </w:divBdr>
    </w:div>
    <w:div w:id="808866793">
      <w:bodyDiv w:val="1"/>
      <w:marLeft w:val="0"/>
      <w:marRight w:val="0"/>
      <w:marTop w:val="0"/>
      <w:marBottom w:val="0"/>
      <w:divBdr>
        <w:top w:val="none" w:sz="0" w:space="0" w:color="auto"/>
        <w:left w:val="none" w:sz="0" w:space="0" w:color="auto"/>
        <w:bottom w:val="none" w:sz="0" w:space="0" w:color="auto"/>
        <w:right w:val="none" w:sz="0" w:space="0" w:color="auto"/>
      </w:divBdr>
    </w:div>
    <w:div w:id="1625892261">
      <w:bodyDiv w:val="1"/>
      <w:marLeft w:val="0"/>
      <w:marRight w:val="0"/>
      <w:marTop w:val="0"/>
      <w:marBottom w:val="0"/>
      <w:divBdr>
        <w:top w:val="none" w:sz="0" w:space="0" w:color="auto"/>
        <w:left w:val="none" w:sz="0" w:space="0" w:color="auto"/>
        <w:bottom w:val="none" w:sz="0" w:space="0" w:color="auto"/>
        <w:right w:val="none" w:sz="0" w:space="0" w:color="auto"/>
      </w:divBdr>
    </w:div>
    <w:div w:id="182211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486</TotalTime>
  <Pages>5</Pages>
  <Words>418</Words>
  <Characters>2384</Characters>
  <Application>Microsoft Office Word</Application>
  <DocSecurity>0</DocSecurity>
  <Lines>19</Lines>
  <Paragraphs>5</Paragraphs>
  <ScaleCrop>false</ScaleCrop>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yuanyuzhu</dc:creator>
  <cp:lastModifiedBy>陈偲</cp:lastModifiedBy>
  <cp:revision>46</cp:revision>
  <dcterms:created xsi:type="dcterms:W3CDTF">2018-01-12T11:17:00Z</dcterms:created>
  <dcterms:modified xsi:type="dcterms:W3CDTF">2018-08-27T05:37:00Z</dcterms:modified>
</cp:coreProperties>
</file>