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04D" w:rsidRPr="00943E94" w:rsidRDefault="00D3704D" w:rsidP="00871A26">
      <w:pPr>
        <w:spacing w:beforeLines="50" w:before="156" w:afterLines="50" w:after="156" w:line="400" w:lineRule="exact"/>
        <w:rPr>
          <w:rFonts w:ascii="TimesNewRoman" w:hAnsi="TimesNewRoman" w:hint="eastAsia"/>
          <w:sz w:val="24"/>
        </w:rPr>
      </w:pPr>
      <w:r w:rsidRPr="00943E94">
        <w:rPr>
          <w:rFonts w:ascii="TimesNewRoman" w:hAnsi="宋体" w:hint="eastAsia"/>
          <w:sz w:val="24"/>
        </w:rPr>
        <w:t>证券代码：</w:t>
      </w:r>
      <w:r w:rsidRPr="00943E94">
        <w:rPr>
          <w:rFonts w:ascii="TimesNewRoman" w:hAnsi="TimesNewRoman" w:hint="eastAsia"/>
          <w:sz w:val="24"/>
        </w:rPr>
        <w:t xml:space="preserve">300232                                </w:t>
      </w:r>
      <w:r w:rsidRPr="00943E94">
        <w:rPr>
          <w:rFonts w:ascii="TimesNewRoman" w:hAnsi="宋体" w:hint="eastAsia"/>
          <w:sz w:val="24"/>
        </w:rPr>
        <w:t>证券简称：洲明科技</w:t>
      </w:r>
      <w:r w:rsidRPr="00943E94">
        <w:rPr>
          <w:rFonts w:ascii="TimesNewRoman" w:hAnsi="TimesNewRoman" w:hint="eastAsia"/>
          <w:sz w:val="24"/>
        </w:rPr>
        <w:t xml:space="preserve"> </w:t>
      </w:r>
    </w:p>
    <w:p w:rsidR="00D3704D" w:rsidRPr="00943E94" w:rsidRDefault="00E83A63" w:rsidP="00871A26">
      <w:pPr>
        <w:spacing w:beforeLines="100" w:before="312" w:afterLines="100" w:after="312" w:line="400" w:lineRule="exact"/>
        <w:jc w:val="center"/>
        <w:rPr>
          <w:rFonts w:ascii="TimesNewRoman" w:hAnsi="TimesNewRoman" w:hint="eastAsia"/>
          <w:b/>
          <w:sz w:val="32"/>
          <w:szCs w:val="32"/>
        </w:rPr>
      </w:pPr>
      <w:r>
        <w:rPr>
          <w:rFonts w:ascii="TimesNewRoman" w:hAnsi="宋体" w:hint="eastAsia"/>
          <w:b/>
          <w:sz w:val="32"/>
          <w:szCs w:val="32"/>
        </w:rPr>
        <w:t>深圳市洲明科技股份有限公司投资者关系活动记录表（</w:t>
      </w:r>
      <w:r w:rsidR="00EC1D56">
        <w:rPr>
          <w:rFonts w:ascii="TimesNewRoman" w:hAnsi="宋体" w:hint="eastAsia"/>
          <w:b/>
          <w:sz w:val="32"/>
          <w:szCs w:val="32"/>
        </w:rPr>
        <w:t>一</w:t>
      </w:r>
      <w:r w:rsidR="00D3704D" w:rsidRPr="00943E94">
        <w:rPr>
          <w:rFonts w:ascii="TimesNewRoman" w:hAnsi="宋体" w:hint="eastAsia"/>
          <w:b/>
          <w:sz w:val="32"/>
          <w:szCs w:val="32"/>
        </w:rPr>
        <w:t>）</w:t>
      </w:r>
    </w:p>
    <w:p w:rsidR="00D3704D" w:rsidRPr="00943E94" w:rsidRDefault="00D3704D" w:rsidP="00D3704D">
      <w:pPr>
        <w:spacing w:line="400" w:lineRule="exact"/>
        <w:rPr>
          <w:rFonts w:ascii="TimesNewRoman" w:hAnsi="TimesNewRoman" w:hint="eastAsia"/>
          <w:sz w:val="24"/>
        </w:rPr>
      </w:pPr>
      <w:r w:rsidRPr="00943E94">
        <w:rPr>
          <w:rFonts w:ascii="TimesNewRoman" w:hAnsi="TimesNewRoman" w:hint="eastAsia"/>
          <w:sz w:val="24"/>
        </w:rPr>
        <w:t xml:space="preserve">                                                      </w:t>
      </w:r>
      <w:r w:rsidRPr="00943E94">
        <w:rPr>
          <w:rFonts w:ascii="TimesNewRoman" w:hAnsi="宋体" w:hint="eastAsia"/>
          <w:sz w:val="24"/>
        </w:rPr>
        <w:t>编号：</w:t>
      </w:r>
      <w:r w:rsidR="006F3FA6">
        <w:rPr>
          <w:rFonts w:ascii="TimesNewRoman" w:hAnsi="TimesNewRoman" w:hint="eastAsia"/>
          <w:sz w:val="24"/>
        </w:rPr>
        <w:t>201</w:t>
      </w:r>
      <w:r w:rsidR="00EC1D56">
        <w:rPr>
          <w:rFonts w:ascii="TimesNewRoman" w:hAnsi="TimesNewRoman"/>
          <w:sz w:val="24"/>
        </w:rPr>
        <w:t>8</w:t>
      </w:r>
      <w:r w:rsidR="006F3FA6">
        <w:rPr>
          <w:rFonts w:ascii="TimesNewRoman" w:hAnsi="TimesNewRoman" w:hint="eastAsia"/>
          <w:sz w:val="24"/>
        </w:rPr>
        <w:t>-00</w:t>
      </w:r>
      <w:r w:rsidR="00EC1D56">
        <w:rPr>
          <w:rFonts w:ascii="TimesNewRoman" w:hAnsi="TimesNewRoman"/>
          <w:sz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307"/>
        <w:gridCol w:w="3307"/>
      </w:tblGrid>
      <w:tr w:rsidR="00D3704D" w:rsidRPr="00943E94" w:rsidTr="008B460B">
        <w:trPr>
          <w:trHeight w:val="2555"/>
        </w:trPr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投资者关系活动类别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</w:tcPr>
          <w:p w:rsidR="00D3704D" w:rsidRPr="00943E94" w:rsidRDefault="00337761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bCs/>
                <w:iCs/>
                <w:color w:val="000000"/>
                <w:sz w:val="24"/>
              </w:rPr>
              <w:t>■</w:t>
            </w:r>
            <w:r w:rsidR="00D3704D" w:rsidRPr="00943E94">
              <w:rPr>
                <w:rFonts w:ascii="TimesNewRoman" w:hAnsi="宋体" w:hint="eastAsia"/>
                <w:sz w:val="24"/>
              </w:rPr>
              <w:t>特定对象调研</w:t>
            </w:r>
            <w:r>
              <w:rPr>
                <w:rFonts w:ascii="TimesNewRoman" w:hAnsi="TimesNewRoman" w:hint="eastAsia"/>
                <w:sz w:val="24"/>
              </w:rPr>
              <w:t xml:space="preserve">      </w:t>
            </w:r>
            <w:r w:rsidR="006F3FA6">
              <w:rPr>
                <w:rFonts w:ascii="TimesNewRoman" w:hAnsi="TimesNewRoman" w:hint="eastAsia"/>
                <w:sz w:val="24"/>
              </w:rPr>
              <w:t xml:space="preserve">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="00D3704D" w:rsidRPr="00943E94">
              <w:rPr>
                <w:rFonts w:ascii="TimesNewRoman" w:hAnsi="宋体" w:hint="eastAsia"/>
                <w:sz w:val="24"/>
              </w:rPr>
              <w:t>分析师会议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媒体采访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        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利润说明会</w:t>
            </w:r>
          </w:p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新闻发布会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        </w:t>
            </w: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路演活动</w:t>
            </w:r>
          </w:p>
          <w:p w:rsidR="00D3704D" w:rsidRPr="00943E94" w:rsidRDefault="002910E9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bCs/>
                <w:iCs/>
                <w:color w:val="000000"/>
                <w:sz w:val="24"/>
              </w:rPr>
              <w:t>■</w:t>
            </w:r>
            <w:r w:rsidR="00D3704D" w:rsidRPr="00943E94">
              <w:rPr>
                <w:rFonts w:ascii="TimesNewRoman" w:hAnsi="宋体" w:hint="eastAsia"/>
                <w:sz w:val="24"/>
              </w:rPr>
              <w:t>现场参观</w:t>
            </w:r>
            <w:r w:rsidR="00D3704D" w:rsidRPr="00943E94">
              <w:rPr>
                <w:rFonts w:ascii="TimesNewRoman" w:hAnsi="TimesNewRoman"/>
                <w:sz w:val="24"/>
              </w:rPr>
              <w:tab/>
            </w:r>
          </w:p>
          <w:p w:rsidR="00D3704D" w:rsidRPr="00943E94" w:rsidRDefault="00D3704D" w:rsidP="008004CB">
            <w:pPr>
              <w:tabs>
                <w:tab w:val="center" w:pos="3199"/>
              </w:tabs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 w:hint="eastAsia"/>
                <w:sz w:val="24"/>
              </w:rPr>
              <w:t>□</w:t>
            </w:r>
            <w:r w:rsidRPr="00943E94">
              <w:rPr>
                <w:rFonts w:ascii="TimesNewRoman" w:hAnsi="宋体" w:hint="eastAsia"/>
                <w:sz w:val="24"/>
              </w:rPr>
              <w:t>其他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 </w:t>
            </w:r>
          </w:p>
        </w:tc>
      </w:tr>
      <w:tr w:rsidR="008B460B" w:rsidRPr="00943E94" w:rsidTr="008B460B">
        <w:trPr>
          <w:trHeight w:val="957"/>
        </w:trPr>
        <w:tc>
          <w:tcPr>
            <w:tcW w:w="1908" w:type="dxa"/>
          </w:tcPr>
          <w:p w:rsidR="008B460B" w:rsidRPr="00943E94" w:rsidRDefault="008B460B" w:rsidP="004401A3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</w:tcPr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安信乾盛：方彬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禾其投资：王祥麒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进化论资产管理：侯文宽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上海综艺控股：火炎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天风天成：宋鹏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相聚资本：余晓畅</w:t>
            </w:r>
          </w:p>
          <w:p w:rsidR="008B460B" w:rsidRPr="00246516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中金公司：冯达</w:t>
            </w:r>
          </w:p>
        </w:tc>
        <w:tc>
          <w:tcPr>
            <w:tcW w:w="3307" w:type="dxa"/>
            <w:tcBorders>
              <w:left w:val="nil"/>
            </w:tcBorders>
          </w:tcPr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呈瑞投资：邵帅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华夏人寿：宫永建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凯丰投资：袁维平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盛盈资本：霍霄</w:t>
            </w:r>
          </w:p>
          <w:p w:rsid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天风证券：温玉章</w:t>
            </w:r>
          </w:p>
          <w:p w:rsidR="008B460B" w:rsidRPr="008B460B" w:rsidRDefault="008B460B" w:rsidP="00246516">
            <w:pPr>
              <w:spacing w:line="480" w:lineRule="atLeast"/>
              <w:jc w:val="left"/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" w:eastAsiaTheme="minorEastAsia" w:hAnsi="TimesNewRoman" w:cs="Arial" w:hint="eastAsia"/>
                <w:color w:val="000000"/>
                <w:kern w:val="0"/>
                <w:sz w:val="24"/>
                <w:szCs w:val="24"/>
              </w:rPr>
              <w:t>源乘投资：胡亚男</w:t>
            </w:r>
          </w:p>
        </w:tc>
      </w:tr>
      <w:tr w:rsidR="00D3704D" w:rsidRPr="00943E94" w:rsidTr="008004CB"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</w:tcPr>
          <w:p w:rsidR="00D3704D" w:rsidRPr="00943E94" w:rsidRDefault="00D3704D" w:rsidP="004401A3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TimesNewRoman"/>
                <w:sz w:val="24"/>
              </w:rPr>
              <w:t>201</w:t>
            </w:r>
            <w:r w:rsidR="00EC1D56">
              <w:rPr>
                <w:rFonts w:ascii="TimesNewRoman" w:hAnsi="TimesNewRoman"/>
                <w:sz w:val="24"/>
              </w:rPr>
              <w:t>8</w:t>
            </w:r>
            <w:r w:rsidRPr="00943E94">
              <w:rPr>
                <w:rFonts w:ascii="TimesNewRoman" w:hAnsi="宋体"/>
                <w:sz w:val="24"/>
              </w:rPr>
              <w:t>年</w:t>
            </w:r>
            <w:r w:rsidR="00F019FE">
              <w:rPr>
                <w:rFonts w:ascii="TimesNewRoman" w:hAnsi="TimesNewRoman" w:hint="eastAsia"/>
                <w:sz w:val="24"/>
              </w:rPr>
              <w:t>1</w:t>
            </w:r>
            <w:r w:rsidRPr="00943E94">
              <w:rPr>
                <w:rFonts w:ascii="TimesNewRoman" w:hAnsi="宋体"/>
                <w:sz w:val="24"/>
              </w:rPr>
              <w:t>月</w:t>
            </w:r>
            <w:r w:rsidR="004401A3">
              <w:rPr>
                <w:rFonts w:ascii="TimesNewRoman" w:hAnsi="TimesNewRoman" w:hint="eastAsia"/>
                <w:sz w:val="24"/>
              </w:rPr>
              <w:t>1</w:t>
            </w:r>
            <w:r w:rsidR="00EC1D56">
              <w:rPr>
                <w:rFonts w:ascii="TimesNewRoman" w:hAnsi="TimesNewRoman"/>
                <w:sz w:val="24"/>
              </w:rPr>
              <w:t>1</w:t>
            </w:r>
            <w:r w:rsidRPr="00943E94">
              <w:rPr>
                <w:rFonts w:ascii="TimesNewRoman" w:hAnsi="宋体"/>
                <w:sz w:val="24"/>
              </w:rPr>
              <w:t>日</w:t>
            </w:r>
            <w:r w:rsidRPr="00943E94">
              <w:rPr>
                <w:rFonts w:ascii="TimesNewRoman" w:hAnsi="TimesNewRoman" w:hint="eastAsia"/>
                <w:sz w:val="24"/>
              </w:rPr>
              <w:t xml:space="preserve"> </w:t>
            </w:r>
            <w:r w:rsidR="00EC1D56">
              <w:rPr>
                <w:rFonts w:ascii="TimesNewRoman" w:hAnsi="TimesNewRoman"/>
                <w:sz w:val="24"/>
              </w:rPr>
              <w:t>9</w:t>
            </w:r>
            <w:r w:rsidR="00EC1D56">
              <w:rPr>
                <w:rFonts w:ascii="TimesNewRoman" w:hAnsi="TimesNewRoman" w:hint="eastAsia"/>
                <w:sz w:val="24"/>
              </w:rPr>
              <w:t>:</w:t>
            </w:r>
            <w:r w:rsidR="00EC1D56">
              <w:rPr>
                <w:rFonts w:ascii="TimesNewRoman" w:hAnsi="TimesNewRoman"/>
                <w:sz w:val="24"/>
              </w:rPr>
              <w:t>30-11</w:t>
            </w:r>
            <w:r w:rsidR="00EC1D56">
              <w:rPr>
                <w:rFonts w:ascii="TimesNewRoman" w:hAnsi="TimesNewRoman" w:hint="eastAsia"/>
                <w:sz w:val="24"/>
              </w:rPr>
              <w:t>:</w:t>
            </w:r>
            <w:r w:rsidR="00EC1D56">
              <w:rPr>
                <w:rFonts w:ascii="TimesNewRoman" w:hAnsi="TimesNewRoman"/>
                <w:sz w:val="24"/>
              </w:rPr>
              <w:t>30</w:t>
            </w:r>
          </w:p>
        </w:tc>
      </w:tr>
      <w:tr w:rsidR="00D3704D" w:rsidRPr="00943E94" w:rsidTr="008004CB">
        <w:trPr>
          <w:trHeight w:val="380"/>
        </w:trPr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</w:tcPr>
          <w:p w:rsidR="00D3704D" w:rsidRPr="00943E94" w:rsidRDefault="00EC1D56" w:rsidP="008004CB">
            <w:pPr>
              <w:spacing w:line="480" w:lineRule="atLeast"/>
              <w:rPr>
                <w:rFonts w:ascii="TimesNewRoman" w:hAnsi="TimesNewRoman" w:hint="eastAsia"/>
                <w:sz w:val="24"/>
              </w:rPr>
            </w:pPr>
            <w:r w:rsidRPr="00943E94">
              <w:rPr>
                <w:rFonts w:ascii="TimesNewRoman" w:hAnsi="宋体" w:hint="eastAsia"/>
                <w:sz w:val="24"/>
              </w:rPr>
              <w:t>公司福永总部</w:t>
            </w:r>
            <w:r>
              <w:rPr>
                <w:rFonts w:ascii="TimesNewRoman" w:hAnsi="TimesNewRoman"/>
                <w:sz w:val="24"/>
              </w:rPr>
              <w:t>3</w:t>
            </w:r>
            <w:r w:rsidRPr="00943E94">
              <w:rPr>
                <w:rFonts w:ascii="TimesNewRoman" w:hAnsi="宋体" w:hint="eastAsia"/>
                <w:sz w:val="24"/>
              </w:rPr>
              <w:t>楼会议室</w:t>
            </w:r>
          </w:p>
        </w:tc>
      </w:tr>
      <w:tr w:rsidR="00D3704D" w:rsidRPr="00943E94" w:rsidTr="008004CB">
        <w:tc>
          <w:tcPr>
            <w:tcW w:w="1908" w:type="dxa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</w:tcPr>
          <w:p w:rsidR="008B460B" w:rsidRDefault="00B559A3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>
              <w:rPr>
                <w:rFonts w:ascii="TimesNewRoman" w:hAnsi="宋体" w:hint="eastAsia"/>
                <w:sz w:val="24"/>
              </w:rPr>
              <w:t>雷迪奥销售总监郭彬女士</w:t>
            </w:r>
          </w:p>
          <w:p w:rsidR="008B460B" w:rsidRDefault="00B559A3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>
              <w:rPr>
                <w:rFonts w:ascii="TimesNewRoman" w:hAnsi="宋体" w:hint="eastAsia"/>
                <w:sz w:val="24"/>
              </w:rPr>
              <w:t>显示</w:t>
            </w:r>
            <w:r w:rsidRPr="004401A3">
              <w:rPr>
                <w:rFonts w:ascii="TimesNewRoman" w:hAnsi="宋体" w:hint="eastAsia"/>
                <w:sz w:val="24"/>
              </w:rPr>
              <w:t>事业部</w:t>
            </w:r>
            <w:r>
              <w:rPr>
                <w:rFonts w:ascii="TimesNewRoman" w:hAnsi="宋体" w:hint="eastAsia"/>
                <w:sz w:val="24"/>
              </w:rPr>
              <w:t>国内销售总监艾志华</w:t>
            </w:r>
            <w:r w:rsidRPr="004401A3">
              <w:rPr>
                <w:rFonts w:ascii="TimesNewRoman" w:hAnsi="宋体" w:hint="eastAsia"/>
                <w:sz w:val="24"/>
              </w:rPr>
              <w:t>先生</w:t>
            </w:r>
          </w:p>
          <w:p w:rsidR="00F019FE" w:rsidRPr="00F019FE" w:rsidRDefault="004401A3" w:rsidP="008004CB">
            <w:pPr>
              <w:spacing w:line="480" w:lineRule="atLeast"/>
              <w:rPr>
                <w:rFonts w:ascii="TimesNewRoman" w:hAnsi="宋体"/>
                <w:sz w:val="24"/>
              </w:rPr>
            </w:pPr>
            <w:r w:rsidRPr="004401A3">
              <w:rPr>
                <w:rFonts w:ascii="TimesNewRoman" w:hAnsi="宋体" w:hint="eastAsia"/>
                <w:sz w:val="24"/>
              </w:rPr>
              <w:t>董秘徐朋</w:t>
            </w:r>
            <w:r w:rsidR="00EC1D56">
              <w:rPr>
                <w:rFonts w:ascii="TimesNewRoman" w:hAnsi="宋体" w:hint="eastAsia"/>
                <w:sz w:val="24"/>
              </w:rPr>
              <w:t>先生</w:t>
            </w:r>
          </w:p>
        </w:tc>
      </w:tr>
      <w:tr w:rsidR="00D3704D" w:rsidRPr="00943E94" w:rsidTr="008004CB">
        <w:trPr>
          <w:trHeight w:val="699"/>
        </w:trPr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4401A3" w:rsidRPr="004401A3" w:rsidRDefault="004401A3" w:rsidP="004401A3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（一）</w:t>
            </w:r>
            <w:r w:rsidR="009C50BB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雷迪奥销售总监郭彬女士</w:t>
            </w: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简要介绍</w:t>
            </w:r>
            <w:r w:rsidR="009C50BB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雷迪奥公司</w:t>
            </w: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情况</w:t>
            </w:r>
          </w:p>
          <w:p w:rsidR="002932A1" w:rsidRDefault="002932A1" w:rsidP="004401A3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深圳市雷迪奥</w:t>
            </w:r>
            <w:r w:rsid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视觉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技术有限公司</w:t>
            </w:r>
            <w:r w:rsid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（以下简称“雷迪奥”）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成立于2006年，是一家自主研发</w:t>
            </w:r>
            <w:r w:rsid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生产</w:t>
            </w:r>
            <w:r w:rsid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销售LED舞台显示设备及创意类LED显示屏的专业制造商。</w:t>
            </w:r>
            <w:r w:rsid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雷迪奥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专注于研发生产超轻、超薄、简洁、通透</w:t>
            </w:r>
            <w:r w:rsidR="008B460B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可变柔性结构</w:t>
            </w:r>
            <w:r w:rsidR="008B460B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能实现多种创意组合的LED</w:t>
            </w:r>
            <w:r w:rsidR="00EF3B7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显示屏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，广泛应用于全球各大舞台、展览展示、创意显示、特殊工程项目等，致力成为全球最专业的创意型LED</w:t>
            </w:r>
            <w:r w:rsidRPr="002932A1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lastRenderedPageBreak/>
              <w:t>显示系统方案供应商。</w:t>
            </w:r>
          </w:p>
          <w:p w:rsidR="00FF11B5" w:rsidRDefault="00FF11B5" w:rsidP="004401A3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  <w:r w:rsidR="00EF3B7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年来，雷迪奥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心无旁骛、精益求精，以匠人精神将LED租赁类显示屏及创意类显示屏做到了细分领域的极致，成为中国第一个同时获得德国红点奖、德国IF金奖、日本G-Mark奖</w:t>
            </w:r>
            <w:r w:rsidR="00EF3B7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、美国IDEA奖、红星奖金奖、亚洲最具影响力设计金奖6项大奖的企业</w:t>
            </w:r>
            <w:r w:rsidR="00DB0B8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。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雷迪奥基于对市场敏感的研判</w:t>
            </w:r>
            <w:r w:rsidR="008B460B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在研发和设计上持续的投入</w:t>
            </w:r>
            <w:r w:rsidR="008B460B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严格把控生产工艺流程</w:t>
            </w:r>
            <w:r w:rsidR="008B460B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、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对产品质量近乎苛刻的要求是其能持续保持稳定增长的</w:t>
            </w:r>
            <w:r w:rsid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重要因素</w:t>
            </w:r>
            <w:r w:rsidR="00EF3B7D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；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卓越的创新观念、独特的产品设计是雷迪奥能成为LED租赁类及创意类显示屏佼佼者的核心竞争力。</w:t>
            </w:r>
          </w:p>
          <w:p w:rsidR="002932A1" w:rsidRDefault="00FF11B5" w:rsidP="004401A3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未来，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雷迪奥将在产品上往更小间距、更高密度、更轻薄、更灵活的方式设计、应用及推广，以满足客户的需求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，并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继续借助上市公司的平台优势，坚定不移的向舞台演艺综合性解决方案供应商转型，通过参股、外延并购的方式往创意视频内容制作、舞台控制系统、舞台机械、舞台灯光、AR/VR等领域进行纵深式的探索及</w:t>
            </w:r>
            <w:r w:rsidR="009D0B5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布局</w:t>
            </w:r>
            <w:r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，以此打造完整、可持续的高端视觉领域生态链。</w:t>
            </w:r>
          </w:p>
          <w:p w:rsidR="005C1B38" w:rsidRPr="004401A3" w:rsidRDefault="00EF3B7D" w:rsidP="005C1B38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（二）洲明科技显示事业部国内销售总监艾志华先生简要介绍母公司</w:t>
            </w:r>
            <w:r w:rsidR="005C1B38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显示屏业务情况</w:t>
            </w:r>
          </w:p>
          <w:p w:rsidR="005C1B38" w:rsidRDefault="005C1B38" w:rsidP="005C1B3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017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年</w:t>
            </w:r>
            <w:r w:rsidRP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，洲明科技紧紧把握</w:t>
            </w:r>
            <w:r w:rsidR="00256CBC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小间距L</w:t>
            </w:r>
            <w:r w:rsidR="00256CBC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ED</w:t>
            </w:r>
            <w:r w:rsidR="00256CBC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发展</w:t>
            </w:r>
            <w:r w:rsidRP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的机遇，顺势而为</w:t>
            </w:r>
            <w:r w:rsidR="00256CBC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，实现了业绩的快速增长</w:t>
            </w:r>
            <w:r w:rsidRP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。从产品研发、市场拓展、营销展示、售后服务等四个环节全方位为客户提供服务，增强公司在大项目上的核心竞争力。</w:t>
            </w:r>
          </w:p>
          <w:p w:rsidR="00256CBC" w:rsidRDefault="00256CBC" w:rsidP="005C1B3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56CBC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为满足LED小间距市场如火如荼的订单的需求，大亚湾二期厂房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已</w:t>
            </w:r>
            <w:r w:rsidRPr="00256CBC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于2017年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月</w:t>
            </w:r>
            <w:r w:rsidRPr="00256CBC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开工，公司致力于将其打造成全球最大的LED显示“智”造基地，届时将实现物流自动化、生产自动化、信息自动化，在效率和成本上，做到全球领先，从工业3.0升级到工业4.0。建成后，公司小间距产能将进一步提升。</w:t>
            </w:r>
          </w:p>
          <w:p w:rsidR="005C1B38" w:rsidRPr="005C1B38" w:rsidRDefault="005C1B38" w:rsidP="005C1B38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未来，</w:t>
            </w:r>
            <w:r w:rsidRP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除了不断升级</w:t>
            </w:r>
            <w:r w:rsidR="00FB739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推出</w:t>
            </w:r>
            <w:r w:rsidRP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更贴近用户的产品外，公司在大</w:t>
            </w:r>
            <w:r w:rsidRP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lastRenderedPageBreak/>
              <w:t>屏互动、大屏可视化、大屏数据监测、精准营销等应用领域也</w:t>
            </w:r>
            <w:r w:rsidR="00FB739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将</w:t>
            </w:r>
            <w:r w:rsidRPr="005C1B3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不断进行探索，相信长期的研发投入及技术积累定能带来LED显示屏又一次的技术变革。</w:t>
            </w:r>
          </w:p>
          <w:p w:rsidR="004401A3" w:rsidRPr="004401A3" w:rsidRDefault="004401A3" w:rsidP="004401A3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 w:rsidR="00256CBC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三</w:t>
            </w: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）投资者提出的主要问题及公司回复情况</w:t>
            </w:r>
          </w:p>
          <w:p w:rsidR="004401A3" w:rsidRPr="004401A3" w:rsidRDefault="004401A3" w:rsidP="004401A3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公司就投资者在本次</w:t>
            </w:r>
            <w:r w:rsidR="00DB0B8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会议</w:t>
            </w: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上提出的普遍关心问题进行了回复，具体如下：</w:t>
            </w:r>
          </w:p>
          <w:p w:rsidR="004401A3" w:rsidRPr="004401A3" w:rsidRDefault="004401A3" w:rsidP="004401A3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1、</w:t>
            </w:r>
            <w:r w:rsidR="00256CBC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公司2</w:t>
            </w:r>
            <w:r w:rsidR="00256CBC"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017</w:t>
            </w:r>
            <w:r w:rsidR="00256CBC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年的业绩情况如何</w:t>
            </w:r>
            <w:r w:rsidR="00B90BC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？</w:t>
            </w:r>
          </w:p>
          <w:p w:rsidR="004401A3" w:rsidRDefault="004401A3" w:rsidP="004401A3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回复：</w:t>
            </w:r>
            <w:r w:rsid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公司已于1月1</w:t>
            </w:r>
            <w:r w:rsidR="00BB7D8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0</w:t>
            </w:r>
            <w:r w:rsid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号发布业绩预告，</w:t>
            </w:r>
            <w:r w:rsidR="00BB7D88" w:rsidRP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预计2017年度营业收入约为30亿元，同比增长约70%，归属于上市公司股东的净利润2.85亿</w:t>
            </w:r>
            <w:r w:rsidR="00BB7D8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-</w:t>
            </w:r>
            <w:r w:rsidR="00BB7D88" w:rsidRP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3.15亿元，同比增长71.22%</w:t>
            </w:r>
            <w:r w:rsidR="00BB7D8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-</w:t>
            </w:r>
            <w:r w:rsidR="00BB7D88" w:rsidRP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89.24%。2017年，公司把握市场需求，扩大产能，突破产品供给瓶颈</w:t>
            </w:r>
            <w:r w:rsidR="00DB0B8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</w:t>
            </w:r>
            <w:r w:rsidR="00BB7D88" w:rsidRP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推进国内外渠道升级，助力显示屏业务的全面增长。全资子公司雷迪奥加强海外布局投入，核心产品进行升级换代，拓展了海外市场份额及应用场景，销售收入取得较大增长。</w:t>
            </w:r>
            <w:r w:rsidR="00DB0B87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公司</w:t>
            </w:r>
            <w:r w:rsidR="00BB7D88" w:rsidRP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预计非经常性损益对净利润的影响金额约为1,700万元，汇兑损失约为3,700万元</w:t>
            </w:r>
            <w:r w:rsid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</w:t>
            </w:r>
            <w:r w:rsidR="00BB7D88" w:rsidRPr="00BB7D8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对归属于上市公司股东的净利润产生了一定的影响。</w:t>
            </w:r>
          </w:p>
          <w:p w:rsidR="004401A3" w:rsidRPr="004401A3" w:rsidRDefault="004401A3" w:rsidP="004401A3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2、</w:t>
            </w:r>
            <w:r w:rsidR="00E62CC4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目前，小间距L</w:t>
            </w:r>
            <w:r w:rsidR="00E62CC4"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  <w:t>ED</w:t>
            </w:r>
            <w:r w:rsidR="00E62CC4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的主要应用场景开始向商用市场渗透，公司在商用领域是如何布局的</w:t>
            </w: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？</w:t>
            </w:r>
          </w:p>
          <w:p w:rsidR="004401A3" w:rsidRPr="00E62CC4" w:rsidRDefault="004401A3" w:rsidP="004401A3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回复：</w:t>
            </w:r>
            <w:r w:rsidR="00E62CC4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目前小间距已有应用在高端零售商店、视频会议、展览展会、教育等领域的案例。未来，随着芯片技术及封装技术的进一步提升，LED小间距</w:t>
            </w:r>
            <w:bookmarkStart w:id="0" w:name="_GoBack"/>
            <w:bookmarkEnd w:id="0"/>
            <w:r w:rsidR="00E62CC4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显示屏的点间距有望进一步突破，且在AR/VR、裸眼3D</w:t>
            </w:r>
            <w:r w:rsidR="00871A26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等热门技术结合的应用下，有望</w:t>
            </w:r>
            <w:r w:rsidR="00FB739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开启</w:t>
            </w:r>
            <w:r w:rsidR="00E62CC4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110寸以上大屏幕高端家用电视、影院、放映厅等领域。公司也一直在密切关注</w:t>
            </w:r>
            <w:r w:rsid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相关产品的</w:t>
            </w:r>
            <w:r w:rsidR="00E62CC4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新技术和新工艺的发展趋势,通过引进国内外高端技术人才、组建专业的研发团队等方式不断提升研发水平，</w:t>
            </w:r>
            <w:r w:rsidR="00281C82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做好产品储备，</w:t>
            </w:r>
            <w:r w:rsidR="00E62CC4" w:rsidRPr="00E62CC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持续保持行业领先地位。</w:t>
            </w:r>
          </w:p>
          <w:p w:rsidR="004401A3" w:rsidRPr="004401A3" w:rsidRDefault="004401A3" w:rsidP="004401A3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3、公司</w:t>
            </w:r>
            <w:r w:rsidR="00474CEB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先后</w:t>
            </w:r>
            <w:r w:rsidR="00D20834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收购了几家景观照明的公司，为什么会选择进入景观照明的市场</w:t>
            </w: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？</w:t>
            </w:r>
          </w:p>
          <w:p w:rsidR="004401A3" w:rsidRDefault="004401A3" w:rsidP="00FE669E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lastRenderedPageBreak/>
              <w:t>回复：</w:t>
            </w:r>
            <w:r w:rsid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首先，景观亮化是</w:t>
            </w:r>
            <w:r w:rsidR="00D20834"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体现城市文化、内容最快、最有效果、成本最少的方式之一，直接感官好，</w:t>
            </w:r>
            <w:r w:rsid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全国各个城市都有景观照明项目的需求，具有广阔的</w:t>
            </w:r>
            <w:r w:rsidR="00D20834"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市场空间</w:t>
            </w:r>
            <w:r w:rsid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；</w:t>
            </w:r>
            <w:r w:rsidR="000649C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其次，</w:t>
            </w:r>
            <w:r w:rsid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目前市场上</w:t>
            </w:r>
            <w:r w:rsidR="00D20834"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景观照明与显示屏相结合的情形越来越多，未来照明与显示屏统一打包的业务是发展趋势，公司在LED显示方面具有领先优势，布局景观照明未来能与显示</w:t>
            </w:r>
            <w:r w:rsidR="00FB739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业务</w:t>
            </w:r>
            <w:r w:rsidR="00D20834" w:rsidRP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协同发展。</w:t>
            </w:r>
          </w:p>
          <w:p w:rsidR="004401A3" w:rsidRPr="004401A3" w:rsidRDefault="004401A3" w:rsidP="004401A3">
            <w:pPr>
              <w:spacing w:line="360" w:lineRule="auto"/>
              <w:ind w:firstLineChars="200" w:firstLine="482"/>
              <w:rPr>
                <w:rFonts w:asciiTheme="minorEastAsia" w:eastAsiaTheme="minorEastAsia" w:hAnsiTheme="minorEastAsia" w:cs="Arial"/>
                <w:b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4、</w:t>
            </w:r>
            <w:r w:rsidR="00D20834">
              <w:rPr>
                <w:rFonts w:asciiTheme="minorEastAsia" w:eastAsiaTheme="minorEastAsia" w:hAnsiTheme="minorEastAsia" w:cs="Arial" w:hint="eastAsia"/>
                <w:b/>
                <w:color w:val="000000"/>
                <w:kern w:val="0"/>
                <w:sz w:val="24"/>
                <w:szCs w:val="24"/>
              </w:rPr>
              <w:t>请问雷迪奥未来的发展战略是什么？</w:t>
            </w:r>
          </w:p>
          <w:p w:rsidR="00812B86" w:rsidRDefault="004401A3" w:rsidP="009D0B5E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4401A3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回复：</w:t>
            </w:r>
            <w:r w:rsidR="00D2083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从显示屏的竞争格局来看，雷迪奥处于产品市场金字塔的顶端，与全球顶级租赁商建立了相当稳定的长期合作伙伴关系，在舞台租赁领域拥有极强的品牌辨识度和品牌影响力。未来，雷迪奥将坚持研发卓越的产品，追求极致的用户体验，适时向海外租赁市场推出最新产品。</w:t>
            </w:r>
            <w:r w:rsidR="009D0B5E"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通过参股、外延并购的方式向舞台演艺综合性解决方案供应商转型，往创意视频内容制作、舞台控制系统、舞台机械、舞台灯光、AR/VR等领域进行纵深式的探索及</w:t>
            </w:r>
            <w:r w:rsidR="009D0B5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布局</w:t>
            </w:r>
            <w:r w:rsidR="009D0B5E" w:rsidRPr="00FF11B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  <w:szCs w:val="24"/>
              </w:rPr>
              <w:t>，以此打造完整、可持续的高端视觉领域生态链。</w:t>
            </w:r>
          </w:p>
          <w:p w:rsidR="009D0B5E" w:rsidRPr="0014748C" w:rsidRDefault="009D0B5E" w:rsidP="009D0B5E">
            <w:pPr>
              <w:spacing w:line="360" w:lineRule="auto"/>
              <w:ind w:firstLineChars="200" w:firstLine="480"/>
              <w:rPr>
                <w:rFonts w:ascii="TimesNewRoman"/>
                <w:sz w:val="24"/>
                <w:szCs w:val="24"/>
              </w:rPr>
            </w:pPr>
          </w:p>
          <w:p w:rsidR="00D3704D" w:rsidRPr="00943E94" w:rsidRDefault="00D3704D" w:rsidP="00A30CC8">
            <w:pPr>
              <w:spacing w:line="360" w:lineRule="auto"/>
              <w:ind w:firstLineChars="200" w:firstLine="480"/>
              <w:jc w:val="lef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int="eastAsia"/>
                <w:sz w:val="24"/>
                <w:szCs w:val="24"/>
              </w:rPr>
              <w:t>接待过程中，公司接待人员与投资者进行了充分的交流与沟通，严格按照有关制度规定，没有出现未公开重大信息泄露等情况，同时已按深交所要求签署调研《承诺书》。</w:t>
            </w:r>
          </w:p>
        </w:tc>
      </w:tr>
      <w:tr w:rsidR="00D3704D" w:rsidRPr="00943E94" w:rsidTr="008004CB"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Ansi="宋体" w:hint="eastAsia"/>
                <w:sz w:val="24"/>
                <w:szCs w:val="24"/>
              </w:rPr>
              <w:t>无</w:t>
            </w:r>
          </w:p>
        </w:tc>
      </w:tr>
      <w:tr w:rsidR="00D3704D" w:rsidRPr="00943E94" w:rsidTr="008004CB">
        <w:tc>
          <w:tcPr>
            <w:tcW w:w="1908" w:type="dxa"/>
            <w:vAlign w:val="center"/>
          </w:tcPr>
          <w:p w:rsidR="00D3704D" w:rsidRPr="00943E94" w:rsidRDefault="00D3704D" w:rsidP="008004CB">
            <w:pPr>
              <w:spacing w:line="480" w:lineRule="atLeast"/>
              <w:rPr>
                <w:rFonts w:ascii="TimesNewRoman" w:hAnsi="TimesNewRoman" w:hint="eastAsia"/>
                <w:b/>
                <w:sz w:val="24"/>
              </w:rPr>
            </w:pPr>
            <w:r w:rsidRPr="00943E94">
              <w:rPr>
                <w:rFonts w:ascii="TimesNewRoman" w:hAnsi="宋体" w:hint="eastAsia"/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</w:tcPr>
          <w:p w:rsidR="00D3704D" w:rsidRPr="00943E94" w:rsidRDefault="00D3704D" w:rsidP="004401A3">
            <w:pPr>
              <w:spacing w:line="480" w:lineRule="atLeast"/>
              <w:rPr>
                <w:rFonts w:ascii="TimesNewRoman" w:hAnsi="TimesNewRoman" w:hint="eastAsia"/>
                <w:sz w:val="24"/>
                <w:szCs w:val="24"/>
              </w:rPr>
            </w:pPr>
            <w:r w:rsidRPr="00943E94">
              <w:rPr>
                <w:rFonts w:ascii="TimesNewRoman" w:hAnsi="TimesNewRoman" w:hint="eastAsia"/>
                <w:sz w:val="24"/>
                <w:szCs w:val="24"/>
              </w:rPr>
              <w:t>201</w:t>
            </w:r>
            <w:r w:rsidR="009D0B5E">
              <w:rPr>
                <w:rFonts w:ascii="TimesNewRoman" w:hAnsi="TimesNewRoman"/>
                <w:sz w:val="24"/>
                <w:szCs w:val="24"/>
              </w:rPr>
              <w:t>8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年</w:t>
            </w:r>
            <w:r w:rsidR="00CE3A25">
              <w:rPr>
                <w:rFonts w:ascii="TimesNewRoman" w:hAnsi="TimesNewRoman" w:hint="eastAsia"/>
                <w:sz w:val="24"/>
                <w:szCs w:val="24"/>
              </w:rPr>
              <w:t>1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月</w:t>
            </w:r>
            <w:r w:rsidR="0014748C">
              <w:rPr>
                <w:rFonts w:ascii="TimesNewRoman" w:hAnsi="TimesNewRoman" w:hint="eastAsia"/>
                <w:sz w:val="24"/>
                <w:szCs w:val="24"/>
              </w:rPr>
              <w:t>1</w:t>
            </w:r>
            <w:r w:rsidR="006D59F1">
              <w:rPr>
                <w:rFonts w:ascii="TimesNewRoman" w:hAnsi="TimesNewRoman"/>
                <w:sz w:val="24"/>
                <w:szCs w:val="24"/>
              </w:rPr>
              <w:t>2</w:t>
            </w:r>
            <w:r w:rsidRPr="00943E94">
              <w:rPr>
                <w:rFonts w:ascii="TimesNewRoman" w:hAnsi="宋体" w:hint="eastAsia"/>
                <w:sz w:val="24"/>
                <w:szCs w:val="24"/>
              </w:rPr>
              <w:t>日</w:t>
            </w:r>
          </w:p>
        </w:tc>
      </w:tr>
    </w:tbl>
    <w:p w:rsidR="00D3704D" w:rsidRPr="00943E94" w:rsidRDefault="00D3704D" w:rsidP="00D3704D">
      <w:pPr>
        <w:rPr>
          <w:rFonts w:ascii="TimesNewRoman" w:hAnsi="TimesNewRoman" w:hint="eastAsia"/>
        </w:rPr>
      </w:pPr>
    </w:p>
    <w:p w:rsidR="00D3704D" w:rsidRPr="00943E94" w:rsidRDefault="00D3704D" w:rsidP="00D3704D">
      <w:pPr>
        <w:rPr>
          <w:rFonts w:ascii="TimesNewRoman" w:hAnsi="TimesNewRoman" w:hint="eastAsia"/>
        </w:rPr>
      </w:pPr>
    </w:p>
    <w:p w:rsidR="00E80235" w:rsidRPr="00943E94" w:rsidRDefault="00E80235">
      <w:pPr>
        <w:rPr>
          <w:rFonts w:ascii="TimesNewRoman" w:hAnsi="TimesNewRoman" w:hint="eastAsia"/>
        </w:rPr>
      </w:pPr>
    </w:p>
    <w:sectPr w:rsidR="00E80235" w:rsidRPr="00943E94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A28" w:rsidRDefault="00B11A28" w:rsidP="00D3704D">
      <w:r>
        <w:separator/>
      </w:r>
    </w:p>
  </w:endnote>
  <w:endnote w:type="continuationSeparator" w:id="0">
    <w:p w:rsidR="00B11A28" w:rsidRDefault="00B11A28" w:rsidP="00D3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A28" w:rsidRDefault="00B11A28" w:rsidP="00D3704D">
      <w:r>
        <w:separator/>
      </w:r>
    </w:p>
  </w:footnote>
  <w:footnote w:type="continuationSeparator" w:id="0">
    <w:p w:rsidR="00B11A28" w:rsidRDefault="00B11A28" w:rsidP="00D37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4D"/>
    <w:rsid w:val="0001134B"/>
    <w:rsid w:val="00016D7C"/>
    <w:rsid w:val="00041BD6"/>
    <w:rsid w:val="00045A41"/>
    <w:rsid w:val="000649C3"/>
    <w:rsid w:val="000846EC"/>
    <w:rsid w:val="000963FF"/>
    <w:rsid w:val="000D0E7C"/>
    <w:rsid w:val="00100FB7"/>
    <w:rsid w:val="001254C0"/>
    <w:rsid w:val="00136249"/>
    <w:rsid w:val="00136A3B"/>
    <w:rsid w:val="00140353"/>
    <w:rsid w:val="0014748C"/>
    <w:rsid w:val="0018028C"/>
    <w:rsid w:val="001828EB"/>
    <w:rsid w:val="001A5A36"/>
    <w:rsid w:val="001C6DC4"/>
    <w:rsid w:val="002137E2"/>
    <w:rsid w:val="002264AA"/>
    <w:rsid w:val="00241ED6"/>
    <w:rsid w:val="00246516"/>
    <w:rsid w:val="00256CBC"/>
    <w:rsid w:val="002633B7"/>
    <w:rsid w:val="00281C82"/>
    <w:rsid w:val="002910E9"/>
    <w:rsid w:val="002932A1"/>
    <w:rsid w:val="002A5EDA"/>
    <w:rsid w:val="002C249C"/>
    <w:rsid w:val="00337761"/>
    <w:rsid w:val="00366D14"/>
    <w:rsid w:val="00370EE6"/>
    <w:rsid w:val="003C23EA"/>
    <w:rsid w:val="003D0B0D"/>
    <w:rsid w:val="003E6CF9"/>
    <w:rsid w:val="003F018A"/>
    <w:rsid w:val="00416724"/>
    <w:rsid w:val="00421CAC"/>
    <w:rsid w:val="00422D27"/>
    <w:rsid w:val="004401A3"/>
    <w:rsid w:val="004422C1"/>
    <w:rsid w:val="0044659F"/>
    <w:rsid w:val="004511AD"/>
    <w:rsid w:val="0046364D"/>
    <w:rsid w:val="00474CEB"/>
    <w:rsid w:val="004A0EBC"/>
    <w:rsid w:val="004C4573"/>
    <w:rsid w:val="004F3751"/>
    <w:rsid w:val="00502D46"/>
    <w:rsid w:val="00511DA7"/>
    <w:rsid w:val="005341CB"/>
    <w:rsid w:val="005B5582"/>
    <w:rsid w:val="005C1B38"/>
    <w:rsid w:val="005E11B8"/>
    <w:rsid w:val="00691AD0"/>
    <w:rsid w:val="006D42A9"/>
    <w:rsid w:val="006D59F1"/>
    <w:rsid w:val="006E18AA"/>
    <w:rsid w:val="006F05CE"/>
    <w:rsid w:val="006F3FA6"/>
    <w:rsid w:val="0070033E"/>
    <w:rsid w:val="00727C04"/>
    <w:rsid w:val="0076447D"/>
    <w:rsid w:val="007B76EC"/>
    <w:rsid w:val="007E49F6"/>
    <w:rsid w:val="00812B86"/>
    <w:rsid w:val="00822259"/>
    <w:rsid w:val="00825D5E"/>
    <w:rsid w:val="00847AFF"/>
    <w:rsid w:val="00871A26"/>
    <w:rsid w:val="00883D42"/>
    <w:rsid w:val="008B460B"/>
    <w:rsid w:val="008E1538"/>
    <w:rsid w:val="008E2BFB"/>
    <w:rsid w:val="008E76FF"/>
    <w:rsid w:val="009027BF"/>
    <w:rsid w:val="00932A6C"/>
    <w:rsid w:val="00941380"/>
    <w:rsid w:val="00943E94"/>
    <w:rsid w:val="0095733F"/>
    <w:rsid w:val="009B1061"/>
    <w:rsid w:val="009C0B5A"/>
    <w:rsid w:val="009C50BB"/>
    <w:rsid w:val="009D0B5E"/>
    <w:rsid w:val="009D11B8"/>
    <w:rsid w:val="009D5F85"/>
    <w:rsid w:val="00A11C23"/>
    <w:rsid w:val="00A30CC8"/>
    <w:rsid w:val="00A7584E"/>
    <w:rsid w:val="00A92AD4"/>
    <w:rsid w:val="00AB6086"/>
    <w:rsid w:val="00AD4C75"/>
    <w:rsid w:val="00AE7FF6"/>
    <w:rsid w:val="00B00CDE"/>
    <w:rsid w:val="00B11A28"/>
    <w:rsid w:val="00B246C1"/>
    <w:rsid w:val="00B37BD0"/>
    <w:rsid w:val="00B37DDB"/>
    <w:rsid w:val="00B40F71"/>
    <w:rsid w:val="00B559A3"/>
    <w:rsid w:val="00B85DA8"/>
    <w:rsid w:val="00B90BC3"/>
    <w:rsid w:val="00BB7D88"/>
    <w:rsid w:val="00BC7406"/>
    <w:rsid w:val="00C25D36"/>
    <w:rsid w:val="00C30B8F"/>
    <w:rsid w:val="00C35433"/>
    <w:rsid w:val="00C64189"/>
    <w:rsid w:val="00CA6204"/>
    <w:rsid w:val="00CA774D"/>
    <w:rsid w:val="00CD03F9"/>
    <w:rsid w:val="00CE3A25"/>
    <w:rsid w:val="00CE3BE3"/>
    <w:rsid w:val="00D20834"/>
    <w:rsid w:val="00D21866"/>
    <w:rsid w:val="00D3704D"/>
    <w:rsid w:val="00D66C56"/>
    <w:rsid w:val="00D934AE"/>
    <w:rsid w:val="00DA2DE9"/>
    <w:rsid w:val="00DB0B87"/>
    <w:rsid w:val="00DC3E35"/>
    <w:rsid w:val="00DE1483"/>
    <w:rsid w:val="00E23AE5"/>
    <w:rsid w:val="00E425C7"/>
    <w:rsid w:val="00E542BE"/>
    <w:rsid w:val="00E62CC4"/>
    <w:rsid w:val="00E80235"/>
    <w:rsid w:val="00E83A63"/>
    <w:rsid w:val="00EC1D56"/>
    <w:rsid w:val="00EE62D5"/>
    <w:rsid w:val="00EF3B7D"/>
    <w:rsid w:val="00F019FE"/>
    <w:rsid w:val="00F10609"/>
    <w:rsid w:val="00F22C6B"/>
    <w:rsid w:val="00F22E84"/>
    <w:rsid w:val="00F32670"/>
    <w:rsid w:val="00F575CB"/>
    <w:rsid w:val="00F67693"/>
    <w:rsid w:val="00F8703D"/>
    <w:rsid w:val="00F91AFD"/>
    <w:rsid w:val="00FB20BD"/>
    <w:rsid w:val="00FB739E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2FC9B"/>
  <w15:docId w15:val="{D346DE6D-110B-4CE5-88E6-279ABB60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41380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138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4138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陈偲</cp:lastModifiedBy>
  <cp:revision>2</cp:revision>
  <dcterms:created xsi:type="dcterms:W3CDTF">2018-01-12T11:17:00Z</dcterms:created>
  <dcterms:modified xsi:type="dcterms:W3CDTF">2018-01-12T11:17:00Z</dcterms:modified>
</cp:coreProperties>
</file>